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1F" w:rsidRDefault="002B22CC" w:rsidP="00B440DB">
      <w:bookmarkStart w:id="0" w:name="_GoBack"/>
      <w:bookmarkEnd w:id="0"/>
      <w:r>
        <w:rPr>
          <w:noProof/>
          <w:lang w:eastAsia="sk-SK"/>
        </w:rPr>
        <w:drawing>
          <wp:inline distT="0" distB="0" distL="0" distR="0">
            <wp:extent cx="576072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691DFB" w:rsidRPr="00E66FFE" w:rsidTr="00691DFB">
        <w:tc>
          <w:tcPr>
            <w:tcW w:w="4606" w:type="dxa"/>
          </w:tcPr>
          <w:p w:rsidR="00691DFB" w:rsidRPr="00E66FFE" w:rsidRDefault="00691DFB" w:rsidP="00691DFB">
            <w:pPr>
              <w:pStyle w:val="Odstavecseseznamem"/>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rsidR="00691DFB" w:rsidRPr="001E068F" w:rsidRDefault="00691DFB" w:rsidP="00691DFB">
            <w:pPr>
              <w:tabs>
                <w:tab w:val="left" w:pos="4007"/>
              </w:tabs>
              <w:spacing w:after="0" w:line="240" w:lineRule="auto"/>
              <w:rPr>
                <w:rFonts w:ascii="Times New Roman" w:hAnsi="Times New Roman"/>
              </w:rPr>
            </w:pPr>
            <w:r w:rsidRPr="001E068F">
              <w:rPr>
                <w:rFonts w:ascii="Times New Roman" w:hAnsi="Times New Roman"/>
              </w:rPr>
              <w:t>Vzdelávanie</w:t>
            </w:r>
          </w:p>
        </w:tc>
      </w:tr>
      <w:tr w:rsidR="00691DFB" w:rsidRPr="00E66FFE" w:rsidTr="00691DFB">
        <w:tc>
          <w:tcPr>
            <w:tcW w:w="4606" w:type="dxa"/>
          </w:tcPr>
          <w:p w:rsidR="00691DFB" w:rsidRPr="00E66FFE" w:rsidRDefault="00691DFB" w:rsidP="00691DFB">
            <w:pPr>
              <w:pStyle w:val="Odstavecseseznamem"/>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691DFB" w:rsidRPr="006E7C8E" w:rsidRDefault="00691DFB" w:rsidP="00691DFB">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691DFB" w:rsidRPr="00E66FFE" w:rsidTr="00691DFB">
        <w:tc>
          <w:tcPr>
            <w:tcW w:w="4606" w:type="dxa"/>
          </w:tcPr>
          <w:p w:rsidR="00691DFB" w:rsidRPr="00E66FFE" w:rsidRDefault="00691DFB" w:rsidP="00691DFB">
            <w:pPr>
              <w:pStyle w:val="Odstavecseseznamem"/>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691DFB" w:rsidRPr="001E068F" w:rsidRDefault="00691DFB" w:rsidP="00691DFB">
            <w:pPr>
              <w:tabs>
                <w:tab w:val="left" w:pos="4007"/>
              </w:tabs>
              <w:spacing w:after="0" w:line="240" w:lineRule="auto"/>
            </w:pPr>
            <w:r>
              <w:t>Súkromná stredná odborná škola - ELBA, Smetanova 2, Prešov</w:t>
            </w:r>
          </w:p>
        </w:tc>
      </w:tr>
      <w:tr w:rsidR="00691DFB" w:rsidRPr="00E66FFE" w:rsidTr="00691DFB">
        <w:tc>
          <w:tcPr>
            <w:tcW w:w="4606" w:type="dxa"/>
          </w:tcPr>
          <w:p w:rsidR="00691DFB" w:rsidRPr="00E66FFE" w:rsidRDefault="00691DFB" w:rsidP="00691DFB">
            <w:pPr>
              <w:pStyle w:val="Odstavecseseznamem"/>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691DFB" w:rsidRPr="001E068F" w:rsidRDefault="00691DFB" w:rsidP="00691DFB">
            <w:pPr>
              <w:tabs>
                <w:tab w:val="left" w:pos="4007"/>
              </w:tabs>
              <w:spacing w:after="0" w:line="240" w:lineRule="auto"/>
            </w:pPr>
            <w:r>
              <w:t>Vzdelávanie 4.0 – prepojenie teórie s praxou</w:t>
            </w:r>
          </w:p>
        </w:tc>
      </w:tr>
      <w:tr w:rsidR="00691DFB" w:rsidRPr="00E66FFE" w:rsidTr="00691DFB">
        <w:tc>
          <w:tcPr>
            <w:tcW w:w="4606" w:type="dxa"/>
          </w:tcPr>
          <w:p w:rsidR="00691DFB" w:rsidRPr="00E66FFE" w:rsidRDefault="00691DFB" w:rsidP="00691DFB">
            <w:pPr>
              <w:pStyle w:val="Odstavecseseznamem"/>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691DFB" w:rsidRPr="001E068F" w:rsidRDefault="00691DFB" w:rsidP="00691DFB">
            <w:pPr>
              <w:tabs>
                <w:tab w:val="left" w:pos="4007"/>
              </w:tabs>
              <w:spacing w:after="0" w:line="240" w:lineRule="auto"/>
            </w:pPr>
            <w:r>
              <w:t>312011ADL9</w:t>
            </w:r>
          </w:p>
        </w:tc>
      </w:tr>
      <w:tr w:rsidR="00691DFB" w:rsidRPr="00E66FFE" w:rsidTr="00691DFB">
        <w:tc>
          <w:tcPr>
            <w:tcW w:w="4606" w:type="dxa"/>
          </w:tcPr>
          <w:p w:rsidR="00691DFB" w:rsidRPr="00E66FFE" w:rsidRDefault="00691DFB" w:rsidP="00691DFB">
            <w:pPr>
              <w:pStyle w:val="Odstavecseseznamem"/>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691DFB" w:rsidRPr="001E068F" w:rsidRDefault="00691DFB" w:rsidP="00691DFB">
            <w:pPr>
              <w:tabs>
                <w:tab w:val="left" w:pos="4007"/>
              </w:tabs>
              <w:spacing w:after="0" w:line="240" w:lineRule="auto"/>
            </w:pPr>
            <w:r>
              <w:t>Pedagogický klub finančnej a matematickej gramotnosti -prierezové témy.</w:t>
            </w:r>
          </w:p>
        </w:tc>
      </w:tr>
      <w:tr w:rsidR="00691DFB" w:rsidRPr="00E66FFE" w:rsidTr="00691DFB">
        <w:tc>
          <w:tcPr>
            <w:tcW w:w="4606" w:type="dxa"/>
          </w:tcPr>
          <w:p w:rsidR="00691DFB" w:rsidRPr="00E66FFE" w:rsidRDefault="00691DFB" w:rsidP="00691DFB">
            <w:pPr>
              <w:pStyle w:val="Odstavecseseznamem"/>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691DFB" w:rsidRPr="001E068F" w:rsidRDefault="000E195D" w:rsidP="00691DFB">
            <w:pPr>
              <w:tabs>
                <w:tab w:val="left" w:pos="4007"/>
              </w:tabs>
              <w:spacing w:after="0" w:line="240" w:lineRule="auto"/>
            </w:pPr>
            <w:proofErr w:type="spellStart"/>
            <w:r>
              <w:t>Ing.Tatiana</w:t>
            </w:r>
            <w:proofErr w:type="spellEnd"/>
            <w:r>
              <w:t xml:space="preserve"> </w:t>
            </w:r>
            <w:proofErr w:type="spellStart"/>
            <w:r>
              <w:t>Šefčiková</w:t>
            </w:r>
            <w:proofErr w:type="spellEnd"/>
          </w:p>
        </w:tc>
      </w:tr>
      <w:tr w:rsidR="00691DFB" w:rsidRPr="00E66FFE" w:rsidTr="00691DFB">
        <w:tc>
          <w:tcPr>
            <w:tcW w:w="4606" w:type="dxa"/>
          </w:tcPr>
          <w:p w:rsidR="00691DFB" w:rsidRPr="00E66FFE" w:rsidRDefault="00691DFB" w:rsidP="00691DFB">
            <w:pPr>
              <w:pStyle w:val="Odstavecseseznamem"/>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691DFB" w:rsidRPr="001E068F" w:rsidRDefault="00691DFB" w:rsidP="00691DFB">
            <w:pPr>
              <w:tabs>
                <w:tab w:val="left" w:pos="4007"/>
              </w:tabs>
              <w:spacing w:after="0" w:line="240" w:lineRule="auto"/>
            </w:pPr>
            <w:r>
              <w:t>01.0</w:t>
            </w:r>
            <w:r w:rsidR="00957253">
              <w:t>2</w:t>
            </w:r>
            <w:r>
              <w:t>.202</w:t>
            </w:r>
            <w:r w:rsidR="00957253">
              <w:t>1</w:t>
            </w:r>
            <w:r>
              <w:t>-3</w:t>
            </w:r>
            <w:r w:rsidR="00957253">
              <w:t>0</w:t>
            </w:r>
            <w:r>
              <w:t>.0</w:t>
            </w:r>
            <w:r w:rsidR="00957253">
              <w:t>6</w:t>
            </w:r>
            <w:r>
              <w:t>.2021</w:t>
            </w:r>
          </w:p>
        </w:tc>
      </w:tr>
      <w:tr w:rsidR="00691DFB" w:rsidRPr="00E66FFE" w:rsidTr="00691DFB">
        <w:tc>
          <w:tcPr>
            <w:tcW w:w="4606" w:type="dxa"/>
          </w:tcPr>
          <w:p w:rsidR="00691DFB" w:rsidRPr="00E66FFE" w:rsidRDefault="00691DFB" w:rsidP="00691DFB">
            <w:pPr>
              <w:pStyle w:val="Odstavecseseznamem"/>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0E195D" w:rsidRDefault="000E195D" w:rsidP="000E195D">
            <w:pPr>
              <w:spacing w:after="0" w:line="240" w:lineRule="auto"/>
              <w:rPr>
                <w:sz w:val="24"/>
                <w:szCs w:val="24"/>
                <w:lang w:eastAsia="sk-SK"/>
              </w:rPr>
            </w:pPr>
            <w:r>
              <w:rPr>
                <w:rFonts w:ascii="Arial" w:hAnsi="Arial" w:cs="Arial"/>
                <w:sz w:val="18"/>
                <w:szCs w:val="18"/>
              </w:rPr>
              <w:t>https://ssoselba.edupage.org/a/pedagogicky-klub-c-3</w:t>
            </w:r>
          </w:p>
          <w:p w:rsidR="00691DFB" w:rsidRDefault="00691DFB" w:rsidP="00691DFB">
            <w:pPr>
              <w:spacing w:after="0" w:line="240" w:lineRule="auto"/>
            </w:pPr>
          </w:p>
        </w:tc>
      </w:tr>
    </w:tbl>
    <w:p w:rsidR="00434B1F" w:rsidRDefault="00434B1F" w:rsidP="005C5160">
      <w:pPr>
        <w:pStyle w:val="Odstavecseseznamem"/>
        <w:ind w:left="0"/>
        <w:rPr>
          <w:rFonts w:ascii="Times New Roman" w:hAnsi="Times New Roman"/>
        </w:rPr>
      </w:pPr>
    </w:p>
    <w:p w:rsidR="00434B1F" w:rsidRPr="000551F9" w:rsidRDefault="00434B1F" w:rsidP="005C5160">
      <w:pPr>
        <w:pStyle w:val="Odstavecseseznamem"/>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60"/>
        </w:trPr>
        <w:tc>
          <w:tcPr>
            <w:tcW w:w="9212" w:type="dxa"/>
          </w:tcPr>
          <w:p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finančnej a matematickej  gramotnosti– prierezové témy je  vytvorený učiteľmi všeobecno-vzdelávacích, odborných predmetov a OV, ktorí sa stretávajú s témou finančnej gramotnosti a matematickej gramotnosti vo výučbe svojho predmetu, ako prierezovej témy. </w:t>
            </w:r>
          </w:p>
          <w:p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Klub bude fungovať počas školských rokov, od septembra 2020 do januára 2023 (spolu 25 mesiacov) a jeho udržateľnosť vychádza z koncepcie nového modelu SOŠ, ktorého súčasťou sú „riešiteľské rady“ tímov pre vzdelávacie oblasti ISCED 3A, ISCED 3C a pre odborné vzdelávanie a prípravu. </w:t>
            </w:r>
          </w:p>
          <w:p w:rsidR="00083DB6" w:rsidRDefault="00083DB6" w:rsidP="00083DB6">
            <w:pPr>
              <w:tabs>
                <w:tab w:val="left" w:pos="1114"/>
              </w:tabs>
              <w:spacing w:after="0" w:line="360" w:lineRule="auto"/>
              <w:rPr>
                <w:rFonts w:ascii="Times New Roman" w:hAnsi="Times New Roman"/>
              </w:rPr>
            </w:pPr>
            <w:r>
              <w:rPr>
                <w:rFonts w:ascii="Times New Roman" w:hAnsi="Times New Roman"/>
              </w:rPr>
              <w:t>Spôsob organizácie: stretnutia 2 krát do mesiaca. Dĺžka jedného stretnutia: 3 hodiny.</w:t>
            </w:r>
          </w:p>
          <w:p w:rsidR="00083DB6" w:rsidRDefault="00083DB6" w:rsidP="00083DB6">
            <w:pPr>
              <w:tabs>
                <w:tab w:val="left" w:pos="1114"/>
              </w:tabs>
              <w:spacing w:after="0" w:line="360" w:lineRule="auto"/>
              <w:rPr>
                <w:rFonts w:ascii="Times New Roman" w:hAnsi="Times New Roman"/>
              </w:rPr>
            </w:pPr>
            <w:proofErr w:type="spellStart"/>
            <w:r>
              <w:rPr>
                <w:rFonts w:ascii="Times New Roman" w:hAnsi="Times New Roman"/>
              </w:rPr>
              <w:t>Varianta</w:t>
            </w:r>
            <w:proofErr w:type="spellEnd"/>
            <w:r>
              <w:rPr>
                <w:rFonts w:ascii="Times New Roman" w:hAnsi="Times New Roman"/>
              </w:rPr>
              <w:t xml:space="preserve"> klub: pedagogický klub s výstupmi.</w:t>
            </w:r>
          </w:p>
          <w:p w:rsidR="00083DB6" w:rsidRPr="00083DB6" w:rsidRDefault="00083DB6" w:rsidP="00083DB6">
            <w:pPr>
              <w:tabs>
                <w:tab w:val="left" w:pos="1114"/>
              </w:tabs>
              <w:spacing w:after="0" w:line="360" w:lineRule="auto"/>
              <w:rPr>
                <w:rFonts w:ascii="Times New Roman" w:hAnsi="Times New Roman"/>
              </w:rPr>
            </w:pPr>
          </w:p>
          <w:p w:rsidR="004D43B8" w:rsidRDefault="004D43B8" w:rsidP="00083DB6">
            <w:pPr>
              <w:tabs>
                <w:tab w:val="left" w:pos="1114"/>
              </w:tabs>
              <w:spacing w:after="0" w:line="360" w:lineRule="auto"/>
              <w:rPr>
                <w:rFonts w:ascii="Times New Roman" w:hAnsi="Times New Roman"/>
              </w:rPr>
            </w:pPr>
            <w:r w:rsidRPr="007B642E">
              <w:rPr>
                <w:rFonts w:ascii="Times New Roman" w:hAnsi="Times New Roman"/>
                <w:u w:val="single"/>
              </w:rPr>
              <w:t>Zrealizované stretnutia</w:t>
            </w:r>
            <w:r>
              <w:rPr>
                <w:rFonts w:ascii="Times New Roman" w:hAnsi="Times New Roman"/>
              </w:rPr>
              <w:t xml:space="preserve"> pedagogického klubu v období 0</w:t>
            </w:r>
            <w:r w:rsidR="00957253">
              <w:rPr>
                <w:rFonts w:ascii="Times New Roman" w:hAnsi="Times New Roman"/>
              </w:rPr>
              <w:t>2</w:t>
            </w:r>
            <w:r>
              <w:rPr>
                <w:rFonts w:ascii="Times New Roman" w:hAnsi="Times New Roman"/>
              </w:rPr>
              <w:t>/202</w:t>
            </w:r>
            <w:r w:rsidR="00957253">
              <w:rPr>
                <w:rFonts w:ascii="Times New Roman" w:hAnsi="Times New Roman"/>
              </w:rPr>
              <w:t>1</w:t>
            </w:r>
            <w:r>
              <w:rPr>
                <w:rFonts w:ascii="Times New Roman" w:hAnsi="Times New Roman"/>
              </w:rPr>
              <w:t>-0</w:t>
            </w:r>
            <w:r w:rsidR="00957253">
              <w:rPr>
                <w:rFonts w:ascii="Times New Roman" w:hAnsi="Times New Roman"/>
              </w:rPr>
              <w:t>6</w:t>
            </w:r>
            <w:r>
              <w:rPr>
                <w:rFonts w:ascii="Times New Roman" w:hAnsi="Times New Roman"/>
              </w:rPr>
              <w:t>/2021:</w:t>
            </w:r>
          </w:p>
          <w:p w:rsidR="004D43B8" w:rsidRPr="000E195D" w:rsidRDefault="00957253" w:rsidP="00083DB6">
            <w:pPr>
              <w:tabs>
                <w:tab w:val="left" w:pos="1114"/>
              </w:tabs>
              <w:spacing w:after="0" w:line="360" w:lineRule="auto"/>
              <w:rPr>
                <w:rFonts w:ascii="Times New Roman" w:hAnsi="Times New Roman"/>
              </w:rPr>
            </w:pPr>
            <w:r w:rsidRPr="000E195D">
              <w:rPr>
                <w:rFonts w:ascii="Times New Roman" w:hAnsi="Times New Roman"/>
              </w:rPr>
              <w:t xml:space="preserve">Február </w:t>
            </w:r>
            <w:r w:rsidR="004D43B8" w:rsidRPr="000E195D">
              <w:rPr>
                <w:rFonts w:ascii="Times New Roman" w:hAnsi="Times New Roman"/>
              </w:rPr>
              <w:t>202</w:t>
            </w:r>
            <w:r w:rsidRPr="000E195D">
              <w:rPr>
                <w:rFonts w:ascii="Times New Roman" w:hAnsi="Times New Roman"/>
              </w:rPr>
              <w:t>1</w:t>
            </w:r>
            <w:r w:rsidR="004D43B8" w:rsidRPr="000E195D">
              <w:rPr>
                <w:rFonts w:ascii="Times New Roman" w:hAnsi="Times New Roman"/>
              </w:rPr>
              <w:t xml:space="preserve"> – 2 stretnutia, každé v trvaní 3 hod.</w:t>
            </w:r>
            <w:r w:rsidR="000E195D">
              <w:rPr>
                <w:rFonts w:ascii="Times New Roman" w:hAnsi="Times New Roman"/>
              </w:rPr>
              <w:t xml:space="preserve"> obe </w:t>
            </w:r>
            <w:proofErr w:type="spellStart"/>
            <w:r w:rsidR="000E195D" w:rsidRPr="000E195D">
              <w:rPr>
                <w:rFonts w:ascii="Times New Roman" w:hAnsi="Times New Roman"/>
              </w:rPr>
              <w:t>online</w:t>
            </w:r>
            <w:proofErr w:type="spellEnd"/>
          </w:p>
          <w:p w:rsidR="004D43B8" w:rsidRPr="000E195D" w:rsidRDefault="00957253" w:rsidP="00083DB6">
            <w:pPr>
              <w:tabs>
                <w:tab w:val="left" w:pos="1114"/>
              </w:tabs>
              <w:spacing w:after="0" w:line="360" w:lineRule="auto"/>
              <w:rPr>
                <w:rFonts w:ascii="Times New Roman" w:hAnsi="Times New Roman"/>
              </w:rPr>
            </w:pPr>
            <w:r w:rsidRPr="000E195D">
              <w:rPr>
                <w:rFonts w:ascii="Times New Roman" w:hAnsi="Times New Roman"/>
              </w:rPr>
              <w:t xml:space="preserve">Marec </w:t>
            </w:r>
            <w:r w:rsidR="004D43B8" w:rsidRPr="000E195D">
              <w:rPr>
                <w:rFonts w:ascii="Times New Roman" w:hAnsi="Times New Roman"/>
              </w:rPr>
              <w:t xml:space="preserve"> 202</w:t>
            </w:r>
            <w:r w:rsidRPr="000E195D">
              <w:rPr>
                <w:rFonts w:ascii="Times New Roman" w:hAnsi="Times New Roman"/>
              </w:rPr>
              <w:t>1</w:t>
            </w:r>
            <w:r w:rsidR="004D43B8" w:rsidRPr="000E195D">
              <w:rPr>
                <w:rFonts w:ascii="Times New Roman" w:hAnsi="Times New Roman"/>
              </w:rPr>
              <w:t xml:space="preserve"> – 2 stretnutia, každé v trvaní 3 hod.</w:t>
            </w:r>
            <w:r w:rsidR="000E195D">
              <w:rPr>
                <w:rFonts w:ascii="Times New Roman" w:hAnsi="Times New Roman"/>
              </w:rPr>
              <w:t xml:space="preserve"> ,4.3 prezenčne, 18.3 </w:t>
            </w:r>
            <w:proofErr w:type="spellStart"/>
            <w:r w:rsidR="000E195D">
              <w:rPr>
                <w:rFonts w:ascii="Times New Roman" w:hAnsi="Times New Roman"/>
              </w:rPr>
              <w:t>online</w:t>
            </w:r>
            <w:proofErr w:type="spellEnd"/>
          </w:p>
          <w:p w:rsidR="004D43B8" w:rsidRPr="000E195D" w:rsidRDefault="00957253" w:rsidP="00083DB6">
            <w:pPr>
              <w:tabs>
                <w:tab w:val="left" w:pos="1114"/>
              </w:tabs>
              <w:spacing w:after="0" w:line="360" w:lineRule="auto"/>
              <w:rPr>
                <w:rFonts w:ascii="Times New Roman" w:hAnsi="Times New Roman"/>
              </w:rPr>
            </w:pPr>
            <w:r w:rsidRPr="000E195D">
              <w:rPr>
                <w:rFonts w:ascii="Times New Roman" w:hAnsi="Times New Roman"/>
              </w:rPr>
              <w:t>Apríl</w:t>
            </w:r>
            <w:r w:rsidR="004D43B8" w:rsidRPr="000E195D">
              <w:rPr>
                <w:rFonts w:ascii="Times New Roman" w:hAnsi="Times New Roman"/>
              </w:rPr>
              <w:t xml:space="preserve"> 202</w:t>
            </w:r>
            <w:r w:rsidRPr="000E195D">
              <w:rPr>
                <w:rFonts w:ascii="Times New Roman" w:hAnsi="Times New Roman"/>
              </w:rPr>
              <w:t>1</w:t>
            </w:r>
            <w:r w:rsidR="004D43B8" w:rsidRPr="000E195D">
              <w:rPr>
                <w:rFonts w:ascii="Times New Roman" w:hAnsi="Times New Roman"/>
              </w:rPr>
              <w:t xml:space="preserve"> - 2 stretnutia, každé v trvaní 3 hod.</w:t>
            </w:r>
            <w:r w:rsidR="000E195D">
              <w:rPr>
                <w:rFonts w:ascii="Times New Roman" w:hAnsi="Times New Roman"/>
              </w:rPr>
              <w:t xml:space="preserve">, obe </w:t>
            </w:r>
            <w:proofErr w:type="spellStart"/>
            <w:r w:rsidR="000E195D">
              <w:rPr>
                <w:rFonts w:ascii="Times New Roman" w:hAnsi="Times New Roman"/>
              </w:rPr>
              <w:t>online</w:t>
            </w:r>
            <w:proofErr w:type="spellEnd"/>
          </w:p>
          <w:p w:rsidR="004D43B8" w:rsidRPr="000E195D" w:rsidRDefault="00957253" w:rsidP="00083DB6">
            <w:pPr>
              <w:tabs>
                <w:tab w:val="left" w:pos="1114"/>
              </w:tabs>
              <w:spacing w:after="0" w:line="360" w:lineRule="auto"/>
              <w:rPr>
                <w:rFonts w:ascii="Times New Roman" w:hAnsi="Times New Roman"/>
              </w:rPr>
            </w:pPr>
            <w:r w:rsidRPr="000E195D">
              <w:rPr>
                <w:rFonts w:ascii="Times New Roman" w:hAnsi="Times New Roman"/>
              </w:rPr>
              <w:t>Máj</w:t>
            </w:r>
            <w:r w:rsidR="004D43B8" w:rsidRPr="000E195D">
              <w:rPr>
                <w:rFonts w:ascii="Times New Roman" w:hAnsi="Times New Roman"/>
              </w:rPr>
              <w:t xml:space="preserve"> 202</w:t>
            </w:r>
            <w:r w:rsidRPr="000E195D">
              <w:rPr>
                <w:rFonts w:ascii="Times New Roman" w:hAnsi="Times New Roman"/>
              </w:rPr>
              <w:t xml:space="preserve">1 - </w:t>
            </w:r>
            <w:r w:rsidR="004D43B8" w:rsidRPr="000E195D">
              <w:rPr>
                <w:rFonts w:ascii="Times New Roman" w:hAnsi="Times New Roman"/>
              </w:rPr>
              <w:t xml:space="preserve"> 2 stretnutia, každé v trvaní 3 hod.</w:t>
            </w:r>
            <w:r w:rsidR="000E195D">
              <w:rPr>
                <w:rFonts w:ascii="Times New Roman" w:hAnsi="Times New Roman"/>
              </w:rPr>
              <w:t xml:space="preserve">, 6.5 </w:t>
            </w:r>
            <w:proofErr w:type="spellStart"/>
            <w:r w:rsidR="000E195D">
              <w:rPr>
                <w:rFonts w:ascii="Times New Roman" w:hAnsi="Times New Roman"/>
              </w:rPr>
              <w:t>online</w:t>
            </w:r>
            <w:proofErr w:type="spellEnd"/>
            <w:r w:rsidR="000E195D">
              <w:rPr>
                <w:rFonts w:ascii="Times New Roman" w:hAnsi="Times New Roman"/>
              </w:rPr>
              <w:t>, 20.5 prezenčne</w:t>
            </w:r>
          </w:p>
          <w:p w:rsidR="004D43B8" w:rsidRDefault="004D43B8" w:rsidP="00083DB6">
            <w:pPr>
              <w:tabs>
                <w:tab w:val="left" w:pos="1114"/>
              </w:tabs>
              <w:spacing w:after="0" w:line="360" w:lineRule="auto"/>
              <w:rPr>
                <w:rFonts w:ascii="Times New Roman" w:hAnsi="Times New Roman"/>
              </w:rPr>
            </w:pPr>
            <w:r w:rsidRPr="000E195D">
              <w:rPr>
                <w:rFonts w:ascii="Times New Roman" w:hAnsi="Times New Roman"/>
              </w:rPr>
              <w:t>J</w:t>
            </w:r>
            <w:r w:rsidR="00957253" w:rsidRPr="000E195D">
              <w:rPr>
                <w:rFonts w:ascii="Times New Roman" w:hAnsi="Times New Roman"/>
              </w:rPr>
              <w:t>ún</w:t>
            </w:r>
            <w:r w:rsidRPr="000E195D">
              <w:rPr>
                <w:rFonts w:ascii="Times New Roman" w:hAnsi="Times New Roman"/>
              </w:rPr>
              <w:t xml:space="preserve"> 2021- 2 stretnutia, každé v trvaní 3 hod.</w:t>
            </w:r>
            <w:r w:rsidR="000E195D">
              <w:rPr>
                <w:rFonts w:ascii="Times New Roman" w:hAnsi="Times New Roman"/>
              </w:rPr>
              <w:t>, obe prezenčne</w:t>
            </w:r>
          </w:p>
          <w:p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Zameranie pedagogického klubu: </w:t>
            </w:r>
          </w:p>
          <w:p w:rsidR="00083DB6" w:rsidRDefault="00083DB6" w:rsidP="00083DB6">
            <w:pPr>
              <w:tabs>
                <w:tab w:val="left" w:pos="1114"/>
              </w:tabs>
              <w:spacing w:after="0" w:line="360" w:lineRule="auto"/>
              <w:rPr>
                <w:rFonts w:ascii="Times New Roman" w:hAnsi="Times New Roman"/>
              </w:rPr>
            </w:pPr>
            <w:r>
              <w:rPr>
                <w:rFonts w:ascii="Times New Roman" w:hAnsi="Times New Roman"/>
              </w:rPr>
              <w:lastRenderedPageBreak/>
              <w:t xml:space="preserve">Pedagogický klub sa bude zameriavať na rozvoj finančnej gramotnosti v rámci odborného vzdelávania a prípravy na povolanie, ako prierezovej témy a tiež matematickej gramotnosti v bežnom živote. </w:t>
            </w:r>
          </w:p>
          <w:p w:rsidR="00083DB6" w:rsidRDefault="00083DB6" w:rsidP="00083DB6">
            <w:pPr>
              <w:tabs>
                <w:tab w:val="left" w:pos="1114"/>
              </w:tabs>
              <w:spacing w:after="0" w:line="360" w:lineRule="auto"/>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finančnej gramotnosti žiakov naprieč vzdelávaním.</w:t>
            </w:r>
          </w:p>
          <w:p w:rsidR="004D43B8" w:rsidRDefault="004D43B8" w:rsidP="00083DB6">
            <w:pPr>
              <w:tabs>
                <w:tab w:val="left" w:pos="1114"/>
              </w:tabs>
              <w:spacing w:after="0" w:line="360" w:lineRule="auto"/>
              <w:rPr>
                <w:rFonts w:ascii="Times New Roman" w:hAnsi="Times New Roman"/>
              </w:rPr>
            </w:pPr>
          </w:p>
          <w:p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V rámci činnosti pedagogického klubu sa chceme zaoberať najefektívnejšími metódami a stratégiami pre rozvoj finančnej gramotnosti. </w:t>
            </w:r>
          </w:p>
          <w:p w:rsidR="00083DB6" w:rsidRDefault="00083DB6" w:rsidP="00083DB6">
            <w:pPr>
              <w:tabs>
                <w:tab w:val="left" w:pos="1114"/>
              </w:tabs>
              <w:spacing w:after="0" w:line="360" w:lineRule="auto"/>
              <w:rPr>
                <w:rFonts w:ascii="Times New Roman" w:hAnsi="Times New Roman"/>
              </w:rPr>
            </w:pPr>
            <w:r>
              <w:rPr>
                <w:rFonts w:ascii="Times New Roman" w:hAnsi="Times New Roman"/>
              </w:rPr>
              <w:t>Vychádzame z identifikovaných potrieb odborného vzdelávania a prípravy v tejto oblasti, ako sú:</w:t>
            </w:r>
          </w:p>
          <w:p w:rsidR="00083DB6" w:rsidRDefault="00083DB6" w:rsidP="00083DB6">
            <w:pPr>
              <w:pStyle w:val="Odstavecseseznamem"/>
              <w:numPr>
                <w:ilvl w:val="0"/>
                <w:numId w:val="41"/>
              </w:numPr>
              <w:tabs>
                <w:tab w:val="left" w:pos="1114"/>
              </w:tabs>
              <w:spacing w:after="0" w:line="360" w:lineRule="auto"/>
              <w:rPr>
                <w:rFonts w:ascii="Times New Roman" w:hAnsi="Times New Roman"/>
              </w:rPr>
            </w:pPr>
            <w:r w:rsidRPr="007771AF">
              <w:rPr>
                <w:rFonts w:ascii="Times New Roman" w:hAnsi="Times New Roman"/>
              </w:rPr>
              <w:t>prakticky používať informácie</w:t>
            </w:r>
            <w:r>
              <w:rPr>
                <w:rFonts w:ascii="Times New Roman" w:hAnsi="Times New Roman"/>
              </w:rPr>
              <w:t xml:space="preserve"> z oblasti finančnej gramotnosti-</w:t>
            </w:r>
            <w:r w:rsidRPr="007771AF">
              <w:rPr>
                <w:rFonts w:ascii="Times New Roman" w:hAnsi="Times New Roman"/>
              </w:rPr>
              <w:t xml:space="preserve"> v konkrétnych situáciách</w:t>
            </w:r>
            <w:r>
              <w:rPr>
                <w:rFonts w:ascii="Times New Roman" w:hAnsi="Times New Roman"/>
              </w:rPr>
              <w:t>,</w:t>
            </w:r>
          </w:p>
          <w:p w:rsidR="00083DB6" w:rsidRDefault="00083DB6" w:rsidP="00083DB6">
            <w:pPr>
              <w:pStyle w:val="Odstavecseseznamem"/>
              <w:numPr>
                <w:ilvl w:val="0"/>
                <w:numId w:val="41"/>
              </w:numPr>
              <w:tabs>
                <w:tab w:val="left" w:pos="1114"/>
              </w:tabs>
              <w:spacing w:after="0" w:line="360" w:lineRule="auto"/>
              <w:rPr>
                <w:rFonts w:ascii="Times New Roman" w:hAnsi="Times New Roman"/>
              </w:rPr>
            </w:pPr>
            <w:r>
              <w:rPr>
                <w:rFonts w:ascii="Times New Roman" w:hAnsi="Times New Roman"/>
              </w:rPr>
              <w:t xml:space="preserve">aplikovať </w:t>
            </w:r>
            <w:r w:rsidRPr="007771AF">
              <w:rPr>
                <w:rFonts w:ascii="Times New Roman" w:hAnsi="Times New Roman"/>
              </w:rPr>
              <w:t>vedomosti o zákonitostiach, zásadách, procesoch, normách a všeobecných pojmoch</w:t>
            </w:r>
            <w:r>
              <w:rPr>
                <w:rFonts w:ascii="Times New Roman" w:hAnsi="Times New Roman"/>
              </w:rPr>
              <w:t xml:space="preserve"> z finančnej gramotnosti</w:t>
            </w:r>
            <w:r w:rsidRPr="007771AF">
              <w:rPr>
                <w:rFonts w:ascii="Times New Roman" w:hAnsi="Times New Roman"/>
              </w:rPr>
              <w:t xml:space="preserve"> v širších súvislostiach</w:t>
            </w:r>
            <w:r>
              <w:rPr>
                <w:rFonts w:ascii="Times New Roman" w:hAnsi="Times New Roman"/>
              </w:rPr>
              <w:t>,</w:t>
            </w:r>
          </w:p>
          <w:p w:rsidR="00083DB6" w:rsidRDefault="00083DB6" w:rsidP="00083DB6">
            <w:pPr>
              <w:pStyle w:val="Odstavecseseznamem"/>
              <w:numPr>
                <w:ilvl w:val="0"/>
                <w:numId w:val="41"/>
              </w:numPr>
              <w:tabs>
                <w:tab w:val="left" w:pos="1114"/>
              </w:tabs>
              <w:spacing w:after="0" w:line="360" w:lineRule="auto"/>
              <w:rPr>
                <w:rFonts w:ascii="Times New Roman" w:hAnsi="Times New Roman"/>
              </w:rPr>
            </w:pPr>
            <w:r w:rsidRPr="007771AF">
              <w:rPr>
                <w:rFonts w:ascii="Times New Roman" w:hAnsi="Times New Roman"/>
              </w:rPr>
              <w:t>monitorovať, analyzovať, plánovať, organizovať a vyhodnocovať konkrétne pracovné postupy</w:t>
            </w:r>
            <w:r>
              <w:rPr>
                <w:rFonts w:ascii="Times New Roman" w:hAnsi="Times New Roman"/>
              </w:rPr>
              <w:t xml:space="preserve"> s ohľadom na efektívnosť, finančnú náročnosť a hospodárnosť.</w:t>
            </w:r>
          </w:p>
          <w:p w:rsidR="00083DB6" w:rsidRDefault="00083DB6" w:rsidP="00083DB6">
            <w:pPr>
              <w:tabs>
                <w:tab w:val="left" w:pos="1114"/>
              </w:tabs>
              <w:spacing w:after="0" w:line="360" w:lineRule="auto"/>
              <w:ind w:left="360"/>
              <w:rPr>
                <w:rFonts w:ascii="Times New Roman" w:hAnsi="Times New Roman"/>
              </w:rPr>
            </w:pPr>
          </w:p>
          <w:p w:rsidR="00083DB6" w:rsidRPr="00F20CE7" w:rsidRDefault="00083DB6" w:rsidP="00083DB6">
            <w:pPr>
              <w:tabs>
                <w:tab w:val="left" w:pos="1114"/>
              </w:tabs>
              <w:spacing w:after="0" w:line="360" w:lineRule="auto"/>
              <w:rPr>
                <w:rFonts w:ascii="Times New Roman" w:hAnsi="Times New Roman"/>
              </w:rPr>
            </w:pPr>
            <w:r w:rsidRPr="00F20CE7">
              <w:rPr>
                <w:rFonts w:ascii="Times New Roman" w:hAnsi="Times New Roman"/>
              </w:rPr>
              <w:t xml:space="preserve">Finančná gramotnosť  zvyšuje a pozitívne vplýva na rozvoj matematickej gramotnosti žiaka. Odstraňuje bezduché </w:t>
            </w:r>
            <w:proofErr w:type="spellStart"/>
            <w:r w:rsidRPr="00F20CE7">
              <w:rPr>
                <w:rFonts w:ascii="Times New Roman" w:hAnsi="Times New Roman"/>
              </w:rPr>
              <w:t>drilovanie</w:t>
            </w:r>
            <w:proofErr w:type="spellEnd"/>
            <w:r w:rsidRPr="00F20CE7">
              <w:rPr>
                <w:rFonts w:ascii="Times New Roman" w:hAnsi="Times New Roman"/>
              </w:rPr>
              <w:t xml:space="preserve"> od pamäťového učenia sa s porozumením.</w:t>
            </w:r>
          </w:p>
          <w:p w:rsidR="004D43B8" w:rsidRDefault="004D43B8" w:rsidP="00083DB6">
            <w:pPr>
              <w:tabs>
                <w:tab w:val="left" w:pos="1114"/>
              </w:tabs>
              <w:spacing w:after="0" w:line="360" w:lineRule="auto"/>
              <w:rPr>
                <w:rFonts w:ascii="Times New Roman" w:hAnsi="Times New Roman"/>
                <w:b/>
              </w:rPr>
            </w:pPr>
          </w:p>
          <w:p w:rsidR="00083DB6" w:rsidRPr="007771AF" w:rsidRDefault="00083DB6" w:rsidP="00F5517C">
            <w:pPr>
              <w:tabs>
                <w:tab w:val="left" w:pos="1114"/>
              </w:tabs>
              <w:spacing w:after="0" w:line="360" w:lineRule="auto"/>
              <w:rPr>
                <w:rFonts w:ascii="Times New Roman" w:hAnsi="Times New Roman"/>
              </w:rPr>
            </w:pPr>
            <w:r w:rsidRPr="00F20CE7">
              <w:rPr>
                <w:rFonts w:ascii="Times New Roman" w:hAnsi="Times New Roman"/>
              </w:rPr>
              <w:t xml:space="preserve">Cieľom činnosti nášho pedagogického klubu bude vytvárať inovatívne materiály, </w:t>
            </w:r>
            <w:proofErr w:type="spellStart"/>
            <w:r w:rsidRPr="00F20CE7">
              <w:rPr>
                <w:rFonts w:ascii="Times New Roman" w:hAnsi="Times New Roman"/>
              </w:rPr>
              <w:t>Best</w:t>
            </w:r>
            <w:proofErr w:type="spellEnd"/>
            <w:r w:rsidRPr="00F20CE7">
              <w:rPr>
                <w:rFonts w:ascii="Times New Roman" w:hAnsi="Times New Roman"/>
              </w:rPr>
              <w:t xml:space="preserve"> </w:t>
            </w:r>
            <w:proofErr w:type="spellStart"/>
            <w:r w:rsidRPr="00F20CE7">
              <w:rPr>
                <w:rFonts w:ascii="Times New Roman" w:hAnsi="Times New Roman"/>
              </w:rPr>
              <w:t>Practice</w:t>
            </w:r>
            <w:proofErr w:type="spellEnd"/>
            <w:r w:rsidRPr="00F20CE7">
              <w:rPr>
                <w:rFonts w:ascii="Times New Roman" w:hAnsi="Times New Roman"/>
              </w:rPr>
              <w:t xml:space="preserve">, OPS, zdieľa skúseností, vymieňať si názory v oblasti rozvoja matematickej a finančnej gramotnosti žiakov. </w:t>
            </w:r>
          </w:p>
          <w:p w:rsidR="00083DB6" w:rsidRDefault="00083DB6" w:rsidP="00083DB6">
            <w:pPr>
              <w:tabs>
                <w:tab w:val="left" w:pos="1114"/>
              </w:tabs>
              <w:spacing w:after="0" w:line="360" w:lineRule="auto"/>
              <w:rPr>
                <w:rFonts w:ascii="Times New Roman" w:hAnsi="Times New Roman"/>
              </w:rPr>
            </w:pPr>
            <w:r>
              <w:rPr>
                <w:rFonts w:ascii="Times New Roman" w:hAnsi="Times New Roman"/>
              </w:rPr>
              <w:t>Ďalšie činnosti, ktoré budú realizované v rámci pedagogického klubu:</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Tvorba </w:t>
            </w:r>
            <w:proofErr w:type="spellStart"/>
            <w:r>
              <w:rPr>
                <w:rFonts w:ascii="Times New Roman" w:hAnsi="Times New Roman"/>
              </w:rPr>
              <w:t>Best</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Výmena skúseností pri aplikácii moderných vyučovacích metód, </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Výmena skúseností v oblasti </w:t>
            </w:r>
            <w:proofErr w:type="spellStart"/>
            <w:r>
              <w:rPr>
                <w:rFonts w:ascii="Times New Roman" w:hAnsi="Times New Roman"/>
              </w:rPr>
              <w:t>medzi-predmetových</w:t>
            </w:r>
            <w:proofErr w:type="spellEnd"/>
            <w:r>
              <w:rPr>
                <w:rFonts w:ascii="Times New Roman" w:hAnsi="Times New Roman"/>
              </w:rPr>
              <w:t xml:space="preserve"> vzťahov,</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Tvorba inovatívnych didaktických materiálov,</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 xml:space="preserve">Diskusné posedia a štúdium odbornej literatúry, </w:t>
            </w:r>
          </w:p>
          <w:p w:rsidR="00083DB6" w:rsidRDefault="00083DB6" w:rsidP="00083DB6">
            <w:pPr>
              <w:numPr>
                <w:ilvl w:val="0"/>
                <w:numId w:val="37"/>
              </w:numPr>
              <w:tabs>
                <w:tab w:val="left" w:pos="1114"/>
              </w:tabs>
              <w:spacing w:after="0" w:line="360" w:lineRule="auto"/>
              <w:rPr>
                <w:rFonts w:ascii="Times New Roman" w:hAnsi="Times New Roman"/>
              </w:rPr>
            </w:pPr>
            <w:r>
              <w:rPr>
                <w:rFonts w:ascii="Times New Roman" w:hAnsi="Times New Roman"/>
              </w:rPr>
              <w:t>Identifikovanie problémov v rozvoji finančnej a matematickej gramotnosti žiakov a možné riešenia.</w:t>
            </w:r>
          </w:p>
          <w:p w:rsidR="007B642E" w:rsidRDefault="007B642E" w:rsidP="00083DB6">
            <w:pPr>
              <w:tabs>
                <w:tab w:val="left" w:pos="1114"/>
              </w:tabs>
              <w:spacing w:after="0" w:line="360" w:lineRule="auto"/>
              <w:rPr>
                <w:rFonts w:ascii="Times New Roman" w:hAnsi="Times New Roman"/>
              </w:rPr>
            </w:pPr>
          </w:p>
          <w:p w:rsidR="00434B1F" w:rsidRPr="00E66FFE" w:rsidRDefault="00434B1F" w:rsidP="00083DB6">
            <w:pPr>
              <w:tabs>
                <w:tab w:val="left" w:pos="1114"/>
              </w:tabs>
              <w:spacing w:after="0" w:line="360" w:lineRule="auto"/>
              <w:rPr>
                <w:rFonts w:ascii="Times New Roman" w:hAnsi="Times New Roman"/>
                <w:b/>
              </w:rPr>
            </w:pPr>
            <w:r w:rsidRPr="00E66FFE">
              <w:rPr>
                <w:rFonts w:ascii="Times New Roman" w:hAnsi="Times New Roman"/>
                <w:b/>
              </w:rPr>
              <w:t>Stručná anotácia</w:t>
            </w:r>
          </w:p>
          <w:p w:rsidR="00C86C8B" w:rsidRDefault="00BB60AD" w:rsidP="00083DB6">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D43B8">
              <w:rPr>
                <w:rFonts w:ascii="Times New Roman" w:hAnsi="Times New Roman"/>
                <w:bCs/>
              </w:rPr>
              <w:t xml:space="preserve">finančnej  a matematickej gramotnosti </w:t>
            </w:r>
            <w:r>
              <w:rPr>
                <w:rFonts w:ascii="Times New Roman" w:hAnsi="Times New Roman"/>
                <w:bCs/>
              </w:rPr>
              <w:t>– prierezové témy sa zaoberal nasledujúcimi témami</w:t>
            </w:r>
            <w:r w:rsidR="004D43B8">
              <w:rPr>
                <w:rFonts w:ascii="Times New Roman" w:hAnsi="Times New Roman"/>
                <w:bCs/>
              </w:rPr>
              <w:t>:</w:t>
            </w:r>
          </w:p>
          <w:p w:rsidR="004D43B8" w:rsidRDefault="00957253" w:rsidP="00083DB6">
            <w:pPr>
              <w:tabs>
                <w:tab w:val="left" w:pos="1114"/>
              </w:tabs>
              <w:spacing w:after="0" w:line="360" w:lineRule="auto"/>
              <w:rPr>
                <w:rFonts w:ascii="Times New Roman" w:hAnsi="Times New Roman"/>
                <w:bCs/>
              </w:rPr>
            </w:pPr>
            <w:r>
              <w:rPr>
                <w:rFonts w:ascii="Times New Roman" w:hAnsi="Times New Roman"/>
                <w:bCs/>
              </w:rPr>
              <w:t xml:space="preserve">- tvorba a zdieľanie </w:t>
            </w:r>
            <w:proofErr w:type="spellStart"/>
            <w:r>
              <w:rPr>
                <w:rFonts w:ascii="Times New Roman" w:hAnsi="Times New Roman"/>
                <w:bCs/>
              </w:rPr>
              <w:t>Best</w:t>
            </w:r>
            <w:proofErr w:type="spellEnd"/>
            <w:r>
              <w:rPr>
                <w:rFonts w:ascii="Times New Roman" w:hAnsi="Times New Roman"/>
                <w:bCs/>
              </w:rPr>
              <w:t xml:space="preserve"> </w:t>
            </w:r>
            <w:proofErr w:type="spellStart"/>
            <w:r>
              <w:rPr>
                <w:rFonts w:ascii="Times New Roman" w:hAnsi="Times New Roman"/>
                <w:bCs/>
              </w:rPr>
              <w:t>Practice</w:t>
            </w:r>
            <w:proofErr w:type="spellEnd"/>
            <w:r>
              <w:rPr>
                <w:rFonts w:ascii="Times New Roman" w:hAnsi="Times New Roman"/>
                <w:bCs/>
              </w:rPr>
              <w:t xml:space="preserve">, efektívne metódy vzdelávania zvyšujúce úroveň finančnej gramotnosti žiakov, diskusné posedenia k preštudovanej literatúre súvisiacej s najnovšími poznatkami z oblasti finančnej matematiky, identifikácia potrieb z hľadiska odborného vzdelávania a prípravy na povolanie, OPS a zásady ich tvorby, prezentácia, </w:t>
            </w:r>
          </w:p>
          <w:p w:rsidR="00957253" w:rsidRDefault="00957253" w:rsidP="00083DB6">
            <w:pPr>
              <w:tabs>
                <w:tab w:val="left" w:pos="1114"/>
              </w:tabs>
              <w:spacing w:after="0" w:line="360" w:lineRule="auto"/>
              <w:rPr>
                <w:rFonts w:ascii="Times New Roman" w:hAnsi="Times New Roman"/>
                <w:bCs/>
              </w:rPr>
            </w:pPr>
            <w:r>
              <w:rPr>
                <w:rFonts w:ascii="Times New Roman" w:hAnsi="Times New Roman"/>
                <w:bCs/>
              </w:rPr>
              <w:t xml:space="preserve">- metódy práce s textom, odborný text, skladanie textu, metóda kľúčových slov, </w:t>
            </w:r>
          </w:p>
          <w:p w:rsidR="00957253" w:rsidRDefault="00957253" w:rsidP="00083DB6">
            <w:pPr>
              <w:tabs>
                <w:tab w:val="left" w:pos="1114"/>
              </w:tabs>
              <w:spacing w:after="0" w:line="360" w:lineRule="auto"/>
              <w:rPr>
                <w:rFonts w:ascii="Times New Roman" w:hAnsi="Times New Roman"/>
                <w:bCs/>
              </w:rPr>
            </w:pPr>
            <w:r>
              <w:rPr>
                <w:rFonts w:ascii="Times New Roman" w:hAnsi="Times New Roman"/>
                <w:bCs/>
              </w:rPr>
              <w:t xml:space="preserve">- </w:t>
            </w:r>
            <w:proofErr w:type="spellStart"/>
            <w:r>
              <w:rPr>
                <w:rFonts w:ascii="Times New Roman" w:hAnsi="Times New Roman"/>
                <w:bCs/>
              </w:rPr>
              <w:t>brainstormingové</w:t>
            </w:r>
            <w:proofErr w:type="spellEnd"/>
            <w:r>
              <w:rPr>
                <w:rFonts w:ascii="Times New Roman" w:hAnsi="Times New Roman"/>
                <w:bCs/>
              </w:rPr>
              <w:t xml:space="preserve"> metódy a ich aplikácia s cieľom zvýšiť úroveň finančnej a matematickej gramotnosti žiakov, stanovenie cieľov a postupov k dosiahnutiu cieľa,</w:t>
            </w:r>
          </w:p>
          <w:p w:rsidR="00957253" w:rsidRPr="00957253" w:rsidRDefault="00957253" w:rsidP="00083DB6">
            <w:pPr>
              <w:tabs>
                <w:tab w:val="left" w:pos="1114"/>
              </w:tabs>
              <w:spacing w:after="0" w:line="360" w:lineRule="auto"/>
              <w:rPr>
                <w:rFonts w:ascii="Times New Roman" w:hAnsi="Times New Roman"/>
                <w:bCs/>
              </w:rPr>
            </w:pPr>
            <w:r>
              <w:rPr>
                <w:rFonts w:ascii="Times New Roman" w:hAnsi="Times New Roman"/>
                <w:bCs/>
              </w:rPr>
              <w:t>- kognitívne metódy  a ich vplyv na rozvoj finančnej a matematickej gramotnosti žiakov.</w:t>
            </w:r>
          </w:p>
          <w:p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rsidR="000F5395" w:rsidRDefault="000F5395" w:rsidP="00E66FFE">
            <w:pPr>
              <w:tabs>
                <w:tab w:val="left" w:pos="1114"/>
              </w:tabs>
              <w:spacing w:after="0" w:line="240" w:lineRule="auto"/>
              <w:rPr>
                <w:rFonts w:ascii="Times New Roman" w:hAnsi="Times New Roman"/>
                <w:bCs/>
              </w:rPr>
            </w:pPr>
            <w:r>
              <w:rPr>
                <w:rFonts w:ascii="Times New Roman" w:hAnsi="Times New Roman"/>
                <w:bCs/>
              </w:rPr>
              <w:t xml:space="preserve">Matematická gramotnosť, finančná gramotnosť, </w:t>
            </w:r>
            <w:proofErr w:type="spellStart"/>
            <w:r>
              <w:rPr>
                <w:rFonts w:ascii="Times New Roman" w:hAnsi="Times New Roman"/>
                <w:bCs/>
              </w:rPr>
              <w:t>Best</w:t>
            </w:r>
            <w:proofErr w:type="spellEnd"/>
            <w:r>
              <w:rPr>
                <w:rFonts w:ascii="Times New Roman" w:hAnsi="Times New Roman"/>
                <w:bCs/>
              </w:rPr>
              <w:t xml:space="preserve"> </w:t>
            </w:r>
            <w:proofErr w:type="spellStart"/>
            <w:r>
              <w:rPr>
                <w:rFonts w:ascii="Times New Roman" w:hAnsi="Times New Roman"/>
                <w:bCs/>
              </w:rPr>
              <w:t>Practice</w:t>
            </w:r>
            <w:proofErr w:type="spellEnd"/>
            <w:r>
              <w:rPr>
                <w:rFonts w:ascii="Times New Roman" w:hAnsi="Times New Roman"/>
                <w:bCs/>
              </w:rPr>
              <w:t>, OPS, výmena skúseností, metódy a inovácie.</w:t>
            </w:r>
          </w:p>
          <w:p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rsidR="00434B1F" w:rsidRPr="00E66FFE" w:rsidRDefault="00434B1F" w:rsidP="00E66FFE">
            <w:pPr>
              <w:tabs>
                <w:tab w:val="left" w:pos="1114"/>
              </w:tabs>
              <w:spacing w:after="0" w:line="240" w:lineRule="auto"/>
              <w:rPr>
                <w:rFonts w:ascii="Times New Roman" w:hAnsi="Times New Roman"/>
              </w:rPr>
            </w:pPr>
          </w:p>
          <w:p w:rsidR="003C6449" w:rsidRDefault="003C6449" w:rsidP="00E66FFE">
            <w:pPr>
              <w:tabs>
                <w:tab w:val="left" w:pos="1114"/>
              </w:tabs>
              <w:spacing w:after="0" w:line="24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finančnej a matematickej gramotnosti– prierezové témy</w:t>
            </w:r>
            <w:r w:rsidR="007B642E">
              <w:rPr>
                <w:rFonts w:ascii="Times New Roman" w:hAnsi="Times New Roman"/>
              </w:rPr>
              <w:t>.</w:t>
            </w:r>
          </w:p>
          <w:p w:rsidR="007B642E" w:rsidRDefault="007B642E" w:rsidP="00E66FFE">
            <w:pPr>
              <w:tabs>
                <w:tab w:val="left" w:pos="1114"/>
              </w:tabs>
              <w:spacing w:after="0" w:line="240" w:lineRule="auto"/>
              <w:rPr>
                <w:rFonts w:ascii="Times New Roman" w:hAnsi="Times New Roman"/>
              </w:rPr>
            </w:pPr>
          </w:p>
          <w:p w:rsidR="003C6449" w:rsidRDefault="003C6449" w:rsidP="00083DB6">
            <w:pPr>
              <w:tabs>
                <w:tab w:val="left" w:pos="1114"/>
              </w:tabs>
              <w:spacing w:after="0" w:line="360" w:lineRule="auto"/>
              <w:rPr>
                <w:rFonts w:ascii="Times New Roman" w:hAnsi="Times New Roman"/>
              </w:rPr>
            </w:pPr>
            <w:r>
              <w:rPr>
                <w:rFonts w:ascii="Times New Roman" w:hAnsi="Times New Roman"/>
              </w:rPr>
              <w:t xml:space="preserve">Priblíženie témy: </w:t>
            </w:r>
          </w:p>
          <w:p w:rsidR="00957253" w:rsidRDefault="00957253" w:rsidP="00AF5208">
            <w:pPr>
              <w:tabs>
                <w:tab w:val="left" w:pos="1114"/>
              </w:tabs>
              <w:spacing w:after="0" w:line="360" w:lineRule="auto"/>
              <w:rPr>
                <w:rFonts w:ascii="Times New Roman" w:hAnsi="Times New Roman"/>
              </w:rPr>
            </w:pPr>
            <w:r>
              <w:rPr>
                <w:rFonts w:ascii="Times New Roman" w:hAnsi="Times New Roman"/>
              </w:rPr>
              <w:t xml:space="preserve">Finančné vzdelávanie predstavuje dôležitú súčasť komplexnej edukácie žiaka. </w:t>
            </w:r>
            <w:r w:rsidRPr="00957253">
              <w:rPr>
                <w:rFonts w:ascii="Times New Roman" w:hAnsi="Times New Roman"/>
              </w:rPr>
              <w:t>Pre úspešnú realizáciu vzdelávania v oblasti finančnej gramotnosti je najdôležitejšie porozumenie podstate finančnej gramotnosti. N</w:t>
            </w:r>
            <w:r>
              <w:rPr>
                <w:rFonts w:ascii="Times New Roman" w:hAnsi="Times New Roman"/>
              </w:rPr>
              <w:t xml:space="preserve">árodný štandard </w:t>
            </w:r>
            <w:r w:rsidRPr="00957253">
              <w:rPr>
                <w:rFonts w:ascii="Times New Roman" w:hAnsi="Times New Roman"/>
              </w:rPr>
              <w:t xml:space="preserve"> definuje finančnú gramotnosť ako „schopnosť využívať poznatky, zručnosti a skúsenosti na efektívne riadenie vlastných finančných zdrojov s cieľom zaistiť celoživotné finančné zabezpečenie seba a svojej domácnosti.“ PISA definuje finančnú gramotnosť ako znalosť a pochopenie finančných pojmov a rizík; sú to schopnosti, motivácia a sebadôvera využívať získané vedomosti za účelom vykonávania efektívnych rozhodnutí v celom rade finančných súvislostí s cieľom zlepšiť finančnú situáciu jednotlivca i spoločnosti, a tým im umožniť účasť na ekonomickom dianí.</w:t>
            </w:r>
            <w:r w:rsidR="00AF5208">
              <w:rPr>
                <w:rFonts w:ascii="Times New Roman" w:hAnsi="Times New Roman"/>
              </w:rPr>
              <w:t xml:space="preserve"> </w:t>
            </w:r>
          </w:p>
          <w:p w:rsidR="00AF5208" w:rsidRDefault="00AF5208" w:rsidP="00AF5208">
            <w:pPr>
              <w:tabs>
                <w:tab w:val="left" w:pos="1114"/>
              </w:tabs>
              <w:spacing w:after="0" w:line="360" w:lineRule="auto"/>
              <w:rPr>
                <w:rFonts w:ascii="Times New Roman" w:hAnsi="Times New Roman"/>
              </w:rPr>
            </w:pPr>
            <w:r>
              <w:rPr>
                <w:rFonts w:ascii="Times New Roman" w:hAnsi="Times New Roman"/>
              </w:rPr>
              <w:t>Finančná gramotnosť obsahuje tri zložky: peňažnú gramotnosť, cenovú a rozpočtovú. Je súčasťou širšej ekonomickej gramotnosti. Neoddeliteľnou súčasťou finančnej gramotnosti sú makroekonomické aspekty, oblasť daní, peňažné toky. S finančnou gramotnosťou súvisí gramotnosť matematická – numerická, informačná a právna.</w:t>
            </w:r>
          </w:p>
          <w:p w:rsidR="00AF5208" w:rsidRPr="00957253" w:rsidRDefault="00AF5208" w:rsidP="00AF5208">
            <w:pPr>
              <w:tabs>
                <w:tab w:val="left" w:pos="1114"/>
              </w:tabs>
              <w:spacing w:after="0" w:line="360" w:lineRule="auto"/>
              <w:rPr>
                <w:rFonts w:ascii="Times New Roman" w:hAnsi="Times New Roman"/>
              </w:rPr>
            </w:pPr>
            <w:r>
              <w:rPr>
                <w:rFonts w:ascii="Times New Roman" w:hAnsi="Times New Roman"/>
              </w:rPr>
              <w:t>Počas zasadnutí nášho klubu sme sa snažili uvedené zložky implementovať do didaktickej analýzy učiva a poukázať na vhodné metódy a prístupy prostredníctvom ktorých zvýšime úroveň jednotlivých zložiek finančnej gramotnosti a matematickej gramotnosti.</w:t>
            </w:r>
          </w:p>
          <w:p w:rsidR="00434B1F" w:rsidRPr="000F5395" w:rsidRDefault="00434B1F" w:rsidP="00AF5208">
            <w:pPr>
              <w:tabs>
                <w:tab w:val="left" w:pos="1114"/>
              </w:tabs>
              <w:spacing w:after="0" w:line="360" w:lineRule="auto"/>
              <w:rPr>
                <w:rFonts w:ascii="Times New Roman" w:hAnsi="Times New Roman"/>
              </w:rPr>
            </w:pP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494BE7">
        <w:trPr>
          <w:trHeight w:val="132"/>
        </w:trPr>
        <w:tc>
          <w:tcPr>
            <w:tcW w:w="9212" w:type="dxa"/>
          </w:tcPr>
          <w:p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rsidR="006B61B0" w:rsidRDefault="006B61B0" w:rsidP="006B61B0">
            <w:pPr>
              <w:tabs>
                <w:tab w:val="left" w:pos="1114"/>
              </w:tabs>
              <w:spacing w:after="0" w:line="360" w:lineRule="auto"/>
              <w:rPr>
                <w:rFonts w:ascii="Times New Roman" w:hAnsi="Times New Roman"/>
                <w:bCs/>
              </w:rPr>
            </w:pPr>
            <w:r w:rsidRPr="006B61B0">
              <w:rPr>
                <w:rFonts w:ascii="Times New Roman" w:hAnsi="Times New Roman"/>
                <w:bCs/>
              </w:rPr>
              <w:t>Slovenská republika dosiahla vo finančnej gramotnosti v štúdii PISA 2018 výkon na úrovni 481 bodov, pričom priemer krajín OECD bol 505 bodov. </w:t>
            </w:r>
            <w:r w:rsidRPr="006B61B0">
              <w:rPr>
                <w:rFonts w:ascii="Times New Roman" w:hAnsi="Times New Roman"/>
              </w:rPr>
              <w:t xml:space="preserve">Priemerné skóre slovenských žiakov sa tak nachádza pod priemerom zúčastnených krajín OECD. V rámci krajín OECD dosiahlo </w:t>
            </w:r>
            <w:proofErr w:type="spellStart"/>
            <w:r w:rsidRPr="006B61B0">
              <w:rPr>
                <w:rFonts w:ascii="Times New Roman" w:hAnsi="Times New Roman"/>
              </w:rPr>
              <w:t>signifikantne</w:t>
            </w:r>
            <w:proofErr w:type="spellEnd"/>
            <w:r w:rsidRPr="006B61B0">
              <w:rPr>
                <w:rFonts w:ascii="Times New Roman" w:hAnsi="Times New Roman"/>
              </w:rPr>
              <w:t xml:space="preserve"> nižší výkon ako Slovensko už iba Čile. Výsledky posledného merania ukazujú zlepšenie oproti roku 2015. Avšak výsledok je približne rovnaký ako ten z roku 2012</w:t>
            </w:r>
            <w:r w:rsidRPr="006B61B0">
              <w:rPr>
                <w:rFonts w:ascii="Times New Roman" w:hAnsi="Times New Roman"/>
                <w:bCs/>
              </w:rPr>
              <w:t>.</w:t>
            </w:r>
          </w:p>
          <w:p w:rsidR="007B642E" w:rsidRPr="00FE348D" w:rsidRDefault="006B61B0" w:rsidP="00FE348D">
            <w:pPr>
              <w:tabs>
                <w:tab w:val="left" w:pos="1114"/>
              </w:tabs>
              <w:spacing w:after="0" w:line="360" w:lineRule="auto"/>
              <w:rPr>
                <w:rFonts w:ascii="Times New Roman" w:hAnsi="Times New Roman"/>
                <w:bCs/>
              </w:rPr>
            </w:pPr>
            <w:r w:rsidRPr="006B61B0">
              <w:rPr>
                <w:rFonts w:ascii="Times New Roman" w:hAnsi="Times New Roman"/>
                <w:bCs/>
              </w:rPr>
              <w:t xml:space="preserve">Súčasná generácia mladých, označovaná aj ako </w:t>
            </w:r>
            <w:proofErr w:type="spellStart"/>
            <w:r w:rsidRPr="006B61B0">
              <w:rPr>
                <w:rFonts w:ascii="Times New Roman" w:hAnsi="Times New Roman"/>
                <w:bCs/>
              </w:rPr>
              <w:t>Gen-Z</w:t>
            </w:r>
            <w:proofErr w:type="spellEnd"/>
            <w:r w:rsidRPr="006B61B0">
              <w:rPr>
                <w:rFonts w:ascii="Times New Roman" w:hAnsi="Times New Roman"/>
                <w:bCs/>
              </w:rPr>
              <w:t xml:space="preserve"> je špecifická hneď v niekoľkých aspektoch správania. V prvom rade je to prvá plne digitálna generácia, ktorá sa narodila v čase, keď už bol internet rovnakou samozrejmosťou ako elektrina. Preto </w:t>
            </w:r>
            <w:r w:rsidRPr="006B61B0">
              <w:rPr>
                <w:rFonts w:ascii="Times New Roman" w:hAnsi="Times New Roman"/>
                <w:bCs/>
                <w:u w:val="single"/>
              </w:rPr>
              <w:t>j</w:t>
            </w:r>
            <w:r w:rsidRPr="006B61B0">
              <w:rPr>
                <w:rFonts w:ascii="Times New Roman" w:hAnsi="Times New Roman"/>
                <w:bCs/>
              </w:rPr>
              <w:t>e pre nich úplne prirodzené využívanie digitálnych kanálov nielen na komunikáciu a zábavu, ale aj na vzdelávanie. Preferujú obraz pred textom a je veľmi ťažké udržať ich pozornosť štandardnými metódami výučby. Zároveň z prieskumov vychádza, že takmer o všetko sa zaujímajú viac ako o</w:t>
            </w:r>
            <w:r>
              <w:rPr>
                <w:rFonts w:ascii="Times New Roman" w:hAnsi="Times New Roman"/>
                <w:bCs/>
              </w:rPr>
              <w:t> </w:t>
            </w:r>
            <w:r w:rsidRPr="006B61B0">
              <w:rPr>
                <w:rFonts w:ascii="Times New Roman" w:hAnsi="Times New Roman"/>
                <w:bCs/>
              </w:rPr>
              <w:t>finan</w:t>
            </w:r>
            <w:r>
              <w:rPr>
                <w:rFonts w:ascii="Times New Roman" w:hAnsi="Times New Roman"/>
                <w:bCs/>
              </w:rPr>
              <w:t xml:space="preserve">čné vzdelávania. Z týchto dôvodom sme na riešenie problematiky zaviedli činnosť nášho pedagogického klubu, na ktorom sa zaoberáme metódami, prístupmi a stratégiami ako </w:t>
            </w:r>
            <w:r w:rsidR="00673F45">
              <w:rPr>
                <w:rFonts w:ascii="Times New Roman" w:hAnsi="Times New Roman"/>
                <w:bCs/>
              </w:rPr>
              <w:t>zvýšiť motiváciu,  a teda aj úroveň finančnej a s ňou súvisiacej matematickej gramotnosti našich žiakov.</w:t>
            </w: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5D0111">
        <w:trPr>
          <w:trHeight w:val="1692"/>
        </w:trPr>
        <w:tc>
          <w:tcPr>
            <w:tcW w:w="9212" w:type="dxa"/>
          </w:tcPr>
          <w:p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rsidR="00434B1F" w:rsidRPr="00E66FFE" w:rsidRDefault="00434B1F" w:rsidP="00E66FFE">
            <w:pPr>
              <w:tabs>
                <w:tab w:val="left" w:pos="1114"/>
              </w:tabs>
              <w:spacing w:after="0" w:line="240" w:lineRule="auto"/>
              <w:rPr>
                <w:rFonts w:ascii="Times New Roman" w:hAnsi="Times New Roman"/>
              </w:rPr>
            </w:pPr>
          </w:p>
          <w:p w:rsidR="0007065D" w:rsidRDefault="00673F45" w:rsidP="00A93F98">
            <w:pPr>
              <w:tabs>
                <w:tab w:val="left" w:pos="1114"/>
              </w:tabs>
              <w:spacing w:after="0" w:line="360" w:lineRule="auto"/>
              <w:jc w:val="both"/>
              <w:rPr>
                <w:rFonts w:ascii="Times New Roman" w:hAnsi="Times New Roman"/>
              </w:rPr>
            </w:pPr>
            <w:r>
              <w:rPr>
                <w:rFonts w:ascii="Times New Roman" w:hAnsi="Times New Roman"/>
              </w:rPr>
              <w:t>Z oblasti implementácie kognitívnych metód odporúčame:</w:t>
            </w:r>
          </w:p>
          <w:p w:rsidR="00673F45" w:rsidRPr="00673F45" w:rsidRDefault="00673F45" w:rsidP="00673F45">
            <w:pPr>
              <w:tabs>
                <w:tab w:val="left" w:pos="1114"/>
              </w:tabs>
              <w:spacing w:after="0" w:line="360" w:lineRule="auto"/>
              <w:jc w:val="both"/>
              <w:rPr>
                <w:rFonts w:ascii="Times New Roman" w:hAnsi="Times New Roman"/>
                <w:bCs/>
                <w:u w:val="single"/>
              </w:rPr>
            </w:pPr>
            <w:r>
              <w:rPr>
                <w:rFonts w:ascii="Times New Roman" w:hAnsi="Times New Roman"/>
                <w:bCs/>
              </w:rPr>
              <w:t xml:space="preserve">Pri práci s tvorbou individuálneho rozpočtu nám môže pomôcť napríklad metóda </w:t>
            </w:r>
            <w:r w:rsidRPr="00673F45">
              <w:rPr>
                <w:rFonts w:ascii="Times New Roman" w:hAnsi="Times New Roman"/>
                <w:bCs/>
                <w:u w:val="single"/>
              </w:rPr>
              <w:t>Štruktúrovanej porovnávacej tabuľky:</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 xml:space="preserve">Je to metóda, ktorá podporuje štruktúrované myslenie a využíva </w:t>
            </w:r>
            <w:proofErr w:type="spellStart"/>
            <w:r>
              <w:rPr>
                <w:rFonts w:ascii="Times New Roman" w:hAnsi="Times New Roman"/>
                <w:bCs/>
              </w:rPr>
              <w:t>organigram</w:t>
            </w:r>
            <w:proofErr w:type="spellEnd"/>
            <w:r>
              <w:rPr>
                <w:rFonts w:ascii="Times New Roman" w:hAnsi="Times New Roman"/>
                <w:bCs/>
              </w:rPr>
              <w:t>. Žiaci porovnávajú dva rozdielne javy) tak, že najprv určia dôležité charakteristiky (relevantné pre daný objekt) a v ďalšej fáze sa ich snaží u vybranej dvojice (trojice atď.) vypísať a porovnať.</w:t>
            </w:r>
          </w:p>
          <w:p w:rsidR="00673F45" w:rsidRPr="00673F45" w:rsidRDefault="00673F45" w:rsidP="00673F45">
            <w:pPr>
              <w:tabs>
                <w:tab w:val="left" w:pos="1114"/>
              </w:tabs>
              <w:spacing w:after="0" w:line="360" w:lineRule="auto"/>
              <w:jc w:val="both"/>
              <w:rPr>
                <w:rFonts w:ascii="Times New Roman" w:hAnsi="Times New Roman"/>
                <w:bCs/>
                <w:u w:val="single"/>
              </w:rPr>
            </w:pPr>
            <w:r>
              <w:rPr>
                <w:rFonts w:ascii="Times New Roman" w:hAnsi="Times New Roman"/>
                <w:bCs/>
              </w:rPr>
              <w:t xml:space="preserve">- </w:t>
            </w:r>
            <w:r w:rsidRPr="00673F45">
              <w:rPr>
                <w:rFonts w:ascii="Times New Roman" w:hAnsi="Times New Roman"/>
                <w:bCs/>
                <w:u w:val="single"/>
              </w:rPr>
              <w:t xml:space="preserve">heuristická metóda </w:t>
            </w:r>
          </w:p>
          <w:p w:rsidR="00673F45" w:rsidRPr="009E5410" w:rsidRDefault="00673F45" w:rsidP="00673F45">
            <w:pPr>
              <w:tabs>
                <w:tab w:val="left" w:pos="1114"/>
              </w:tabs>
              <w:spacing w:after="0" w:line="360" w:lineRule="auto"/>
              <w:jc w:val="both"/>
              <w:rPr>
                <w:rFonts w:ascii="Times New Roman" w:hAnsi="Times New Roman"/>
                <w:bCs/>
              </w:rPr>
            </w:pPr>
            <w:r w:rsidRPr="009E5410">
              <w:rPr>
                <w:rFonts w:ascii="Times New Roman" w:hAnsi="Times New Roman"/>
                <w:bCs/>
              </w:rPr>
              <w:t>Čo vedie človeka k prijatiu rozhodnutia</w:t>
            </w:r>
            <w:r>
              <w:rPr>
                <w:rFonts w:ascii="Times New Roman" w:hAnsi="Times New Roman"/>
                <w:bCs/>
              </w:rPr>
              <w:t xml:space="preserve"> v oblasti finančného plánovania</w:t>
            </w:r>
            <w:r w:rsidRPr="009E5410">
              <w:rPr>
                <w:rFonts w:ascii="Times New Roman" w:hAnsi="Times New Roman"/>
                <w:bCs/>
              </w:rPr>
              <w:t xml:space="preserve">?  Každé rozhodnutie, správanie alebo činnosť človeka sleduje určitý cieľ. </w:t>
            </w:r>
          </w:p>
          <w:p w:rsidR="00673F45" w:rsidRPr="009E5410" w:rsidRDefault="00673F45" w:rsidP="00673F45">
            <w:pPr>
              <w:tabs>
                <w:tab w:val="left" w:pos="1114"/>
              </w:tabs>
              <w:spacing w:after="0" w:line="360" w:lineRule="auto"/>
              <w:jc w:val="both"/>
              <w:rPr>
                <w:rFonts w:ascii="Times New Roman" w:hAnsi="Times New Roman"/>
                <w:bCs/>
              </w:rPr>
            </w:pPr>
            <w:r w:rsidRPr="009E5410">
              <w:rPr>
                <w:rFonts w:ascii="Times New Roman" w:hAnsi="Times New Roman"/>
                <w:bCs/>
              </w:rPr>
              <w:t xml:space="preserve">Cieľom je pozitívny výsledok alebo vyhnutie  sa negatívnemu  dôsledku. </w:t>
            </w:r>
          </w:p>
          <w:p w:rsidR="00673F45" w:rsidRPr="00673F45" w:rsidRDefault="00673F45" w:rsidP="00673F45">
            <w:pPr>
              <w:tabs>
                <w:tab w:val="left" w:pos="1114"/>
              </w:tabs>
              <w:spacing w:after="0" w:line="360" w:lineRule="auto"/>
              <w:jc w:val="both"/>
              <w:rPr>
                <w:rFonts w:ascii="Times New Roman" w:hAnsi="Times New Roman"/>
                <w:bCs/>
                <w:iCs/>
              </w:rPr>
            </w:pPr>
            <w:r w:rsidRPr="00673F45">
              <w:rPr>
                <w:rFonts w:ascii="Times New Roman" w:hAnsi="Times New Roman"/>
                <w:bCs/>
                <w:iCs/>
              </w:rPr>
              <w:t>Žiaci vytvoria tímy, v ktorých diskutujú nad otázkami (napríklad):</w:t>
            </w:r>
          </w:p>
          <w:p w:rsidR="00673F45" w:rsidRPr="00673F45" w:rsidRDefault="00673F45" w:rsidP="00673F45">
            <w:pPr>
              <w:numPr>
                <w:ilvl w:val="0"/>
                <w:numId w:val="46"/>
              </w:numPr>
              <w:tabs>
                <w:tab w:val="left" w:pos="1114"/>
              </w:tabs>
              <w:spacing w:after="0" w:line="360" w:lineRule="auto"/>
              <w:jc w:val="both"/>
              <w:rPr>
                <w:rFonts w:ascii="Times New Roman" w:hAnsi="Times New Roman"/>
                <w:bCs/>
                <w:iCs/>
              </w:rPr>
            </w:pPr>
            <w:r w:rsidRPr="00673F45">
              <w:rPr>
                <w:rFonts w:ascii="Times New Roman" w:hAnsi="Times New Roman"/>
                <w:bCs/>
                <w:iCs/>
              </w:rPr>
              <w:t>Prečo je potrebné  vzdelávať sa v oblasti financií? Čo nás vedie k rozhodnutiam v oblasti finančného plánovania ?</w:t>
            </w:r>
          </w:p>
          <w:p w:rsidR="00673F45" w:rsidRPr="00673F45" w:rsidRDefault="00673F45" w:rsidP="00673F45">
            <w:pPr>
              <w:numPr>
                <w:ilvl w:val="0"/>
                <w:numId w:val="46"/>
              </w:numPr>
              <w:tabs>
                <w:tab w:val="left" w:pos="1114"/>
              </w:tabs>
              <w:spacing w:after="0" w:line="360" w:lineRule="auto"/>
              <w:jc w:val="both"/>
              <w:rPr>
                <w:rFonts w:ascii="Times New Roman" w:hAnsi="Times New Roman"/>
                <w:bCs/>
                <w:iCs/>
              </w:rPr>
            </w:pPr>
            <w:r w:rsidRPr="00673F45">
              <w:rPr>
                <w:rFonts w:ascii="Times New Roman" w:hAnsi="Times New Roman"/>
                <w:bCs/>
                <w:iCs/>
              </w:rPr>
              <w:t>Čie je to rozhodnutie?</w:t>
            </w:r>
          </w:p>
          <w:p w:rsidR="00673F45" w:rsidRPr="00673F45" w:rsidRDefault="00673F45" w:rsidP="00673F45">
            <w:pPr>
              <w:numPr>
                <w:ilvl w:val="0"/>
                <w:numId w:val="46"/>
              </w:numPr>
              <w:tabs>
                <w:tab w:val="left" w:pos="1114"/>
              </w:tabs>
              <w:spacing w:after="0" w:line="360" w:lineRule="auto"/>
              <w:jc w:val="both"/>
              <w:rPr>
                <w:rFonts w:ascii="Times New Roman" w:hAnsi="Times New Roman"/>
                <w:bCs/>
                <w:iCs/>
              </w:rPr>
            </w:pPr>
            <w:r w:rsidRPr="00673F45">
              <w:rPr>
                <w:rFonts w:ascii="Times New Roman" w:hAnsi="Times New Roman"/>
                <w:bCs/>
                <w:iCs/>
              </w:rPr>
              <w:t>Aké rozhodnutia ste už v živote urobili? Rozhodli by ste sa dnes inak? Aké dôsledky malo Vaše rozhodnutie?</w:t>
            </w:r>
          </w:p>
          <w:p w:rsidR="00673F45" w:rsidRPr="00673F45" w:rsidRDefault="00673F45" w:rsidP="00673F45">
            <w:pPr>
              <w:tabs>
                <w:tab w:val="left" w:pos="1114"/>
              </w:tabs>
              <w:spacing w:after="0" w:line="360" w:lineRule="auto"/>
              <w:jc w:val="both"/>
              <w:rPr>
                <w:rFonts w:ascii="Times New Roman" w:hAnsi="Times New Roman"/>
                <w:bCs/>
                <w:iCs/>
              </w:rPr>
            </w:pPr>
            <w:r w:rsidRPr="00673F45">
              <w:rPr>
                <w:rFonts w:ascii="Times New Roman" w:hAnsi="Times New Roman"/>
                <w:bCs/>
                <w:iCs/>
              </w:rPr>
              <w:t>Každý tím zhrnie výsledky diskusie k týmto otázkam  a oboznámi ostatných o vlastnom vnímaní tejto problematiky.</w:t>
            </w:r>
          </w:p>
          <w:p w:rsidR="00673F45" w:rsidRPr="00673F45" w:rsidRDefault="00673F45" w:rsidP="00673F45">
            <w:pPr>
              <w:tabs>
                <w:tab w:val="left" w:pos="1114"/>
              </w:tabs>
              <w:spacing w:after="0" w:line="360" w:lineRule="auto"/>
              <w:jc w:val="both"/>
              <w:rPr>
                <w:rFonts w:ascii="Times New Roman" w:hAnsi="Times New Roman"/>
                <w:bCs/>
                <w:u w:val="single"/>
              </w:rPr>
            </w:pPr>
            <w:r w:rsidRPr="00673F45">
              <w:rPr>
                <w:rFonts w:ascii="Times New Roman" w:hAnsi="Times New Roman"/>
                <w:bCs/>
                <w:u w:val="single"/>
              </w:rPr>
              <w:t>Alfa box</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Alfa box je metóda, ktorú môže učiteľ použiť ako evokačnú, ale aj ako opakovaciu techniku. Učiteľ si dopredu na tabuľu pripraví tabuľku. Žiaci sú učiteľom rozdelení do niekoľko menších skupín. Učiteľ predstaví a napíše na tabuľu otázku/tému/pojem, ktorý bude nosný pre nasledujúcu prácu. Následne predstaví aj tabuľku a samotnú metódu. Úlohou žiakov je potom zapisovať k jednotlivým písmenom abecedy pojmy, komentáre, tvrdenia, pochybnosti, otázky, ktoré sa im vybavujú nad zadanou témou a začínajú príslušným písmenom abecedy. Túto činnosť robia v skupinách na vlastnej tabuľke. Všetky políčka pritom nemusia byť zaplnené. Po ukončení časového limitu (cca 30 minút s ohľadom na tému) môže trieda vybrať jednotlivé skupiny alebo individuálne jednotlivé pojmy a zapísať ich na centrálny alfa box na tabuľu. Ten potom učiteľ prejde, prečíta, kladie k nemu otázky, pýta sa na vysvetlenie, pridáva postrehy.</w:t>
            </w:r>
          </w:p>
          <w:p w:rsidR="00673F45" w:rsidRPr="00673F45" w:rsidRDefault="00673F45" w:rsidP="00673F45">
            <w:pPr>
              <w:tabs>
                <w:tab w:val="left" w:pos="1114"/>
              </w:tabs>
              <w:spacing w:after="0" w:line="360" w:lineRule="auto"/>
              <w:jc w:val="both"/>
              <w:rPr>
                <w:rFonts w:ascii="Times New Roman" w:hAnsi="Times New Roman"/>
                <w:bCs/>
                <w:u w:val="single"/>
              </w:rPr>
            </w:pPr>
            <w:proofErr w:type="spellStart"/>
            <w:r w:rsidRPr="00673F45">
              <w:rPr>
                <w:rFonts w:ascii="Times New Roman" w:hAnsi="Times New Roman"/>
                <w:bCs/>
                <w:u w:val="single"/>
              </w:rPr>
              <w:t>Fish</w:t>
            </w:r>
            <w:proofErr w:type="spellEnd"/>
            <w:r w:rsidRPr="00673F45">
              <w:rPr>
                <w:rFonts w:ascii="Times New Roman" w:hAnsi="Times New Roman"/>
                <w:bCs/>
                <w:u w:val="single"/>
              </w:rPr>
              <w:t xml:space="preserve"> </w:t>
            </w:r>
            <w:proofErr w:type="spellStart"/>
            <w:r w:rsidRPr="00673F45">
              <w:rPr>
                <w:rFonts w:ascii="Times New Roman" w:hAnsi="Times New Roman"/>
                <w:bCs/>
                <w:u w:val="single"/>
              </w:rPr>
              <w:t>pool</w:t>
            </w:r>
            <w:proofErr w:type="spellEnd"/>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Pri tejto aktivite, pracujeme v postupných fázach. 1. fáza: myšlienky na danú tému napíšeme na kartičky (jeden nápad na jeden lístok); 2. fáza: lístky sa položia na stôl a zamiešajú; 3. fáza: žiak si vyloví dve kartičky a poznamená si, čo ho prvé napadne ako spojenie vybraných pojmov; 4. fáza: tieto asociácie sú prečítané a slúžia ako základ pre ďalšiu práci.</w:t>
            </w:r>
          </w:p>
          <w:p w:rsidR="00673F45" w:rsidRPr="00673F45" w:rsidRDefault="00673F45" w:rsidP="00673F45">
            <w:pPr>
              <w:tabs>
                <w:tab w:val="left" w:pos="1114"/>
              </w:tabs>
              <w:spacing w:after="0" w:line="360" w:lineRule="auto"/>
              <w:jc w:val="both"/>
              <w:rPr>
                <w:rFonts w:ascii="Times New Roman" w:hAnsi="Times New Roman"/>
                <w:bCs/>
                <w:u w:val="single"/>
              </w:rPr>
            </w:pPr>
            <w:r w:rsidRPr="00673F45">
              <w:rPr>
                <w:rFonts w:ascii="Times New Roman" w:hAnsi="Times New Roman"/>
                <w:bCs/>
                <w:u w:val="single"/>
              </w:rPr>
              <w:t>Metódy využívajúce zovšeobecňovanie</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 xml:space="preserve">Zovšeobecňovanie je myšlienkové vystihnutie toho, čo je predmetom a javom spoločné, a na tomto základe vyjadrenie ich myšlienkového spojenia. Porovnávaním môžeme zistiť, čo je obecne zhodné, a následne dané veci môžeme myšlienkovo zaradiť do rovnakej skupiny – zovšeobecniť ich. Počas </w:t>
            </w:r>
            <w:proofErr w:type="spellStart"/>
            <w:r>
              <w:rPr>
                <w:rFonts w:ascii="Times New Roman" w:hAnsi="Times New Roman"/>
                <w:bCs/>
              </w:rPr>
              <w:t>tohoto</w:t>
            </w:r>
            <w:proofErr w:type="spellEnd"/>
            <w:r>
              <w:rPr>
                <w:rFonts w:ascii="Times New Roman" w:hAnsi="Times New Roman"/>
                <w:bCs/>
              </w:rPr>
              <w:t xml:space="preserve"> procesu sa vyčleňujú znaky nie len spoločné, ale predovšetkým podstatné. </w:t>
            </w:r>
          </w:p>
          <w:p w:rsidR="00673F45" w:rsidRPr="00673F45" w:rsidRDefault="00673F45" w:rsidP="00673F45">
            <w:pPr>
              <w:tabs>
                <w:tab w:val="left" w:pos="1114"/>
              </w:tabs>
              <w:spacing w:after="0" w:line="360" w:lineRule="auto"/>
              <w:jc w:val="both"/>
              <w:rPr>
                <w:rFonts w:ascii="Times New Roman" w:hAnsi="Times New Roman"/>
                <w:bCs/>
                <w:u w:val="single"/>
              </w:rPr>
            </w:pPr>
            <w:r w:rsidRPr="00673F45">
              <w:rPr>
                <w:rFonts w:ascii="Times New Roman" w:hAnsi="Times New Roman"/>
                <w:bCs/>
                <w:u w:val="single"/>
              </w:rPr>
              <w:t>Syntetické metódy</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Syntéza je myšlienkové spojenie pojmov a výrokov získaných a overených analýzou do celku, ktorý tvorí obraz reálnej skutočnosti alebo predstavujúci konkrétny návrh. Syntézu môžeme rozdeliť na dva druhy – myšlienkové zjednotenie častí celku a myšlienkové spojenie rôznych znakov ,vlastností alebo stránok predmetov a javov.</w:t>
            </w:r>
          </w:p>
          <w:p w:rsidR="00673F45" w:rsidRDefault="00673F45" w:rsidP="00673F45">
            <w:pPr>
              <w:tabs>
                <w:tab w:val="left" w:pos="1114"/>
              </w:tabs>
              <w:spacing w:after="0" w:line="360" w:lineRule="auto"/>
              <w:jc w:val="both"/>
              <w:rPr>
                <w:rFonts w:ascii="Times New Roman" w:hAnsi="Times New Roman"/>
                <w:bCs/>
                <w:i/>
              </w:rPr>
            </w:pPr>
            <w:r>
              <w:rPr>
                <w:rFonts w:ascii="Times New Roman" w:hAnsi="Times New Roman"/>
                <w:bCs/>
                <w:i/>
              </w:rPr>
              <w:t xml:space="preserve">Odporúčame vo vyššej miere pri témach finančnej a matematickej gramotnosti (napr. problémové úlohy z reálneho života s matematickým základom) aplikovať metódu </w:t>
            </w:r>
            <w:proofErr w:type="spellStart"/>
            <w:r>
              <w:rPr>
                <w:rFonts w:ascii="Times New Roman" w:hAnsi="Times New Roman"/>
                <w:bCs/>
                <w:i/>
              </w:rPr>
              <w:t>brainstormingu</w:t>
            </w:r>
            <w:proofErr w:type="spellEnd"/>
            <w:r>
              <w:rPr>
                <w:rFonts w:ascii="Times New Roman" w:hAnsi="Times New Roman"/>
                <w:bCs/>
                <w:i/>
              </w:rPr>
              <w:t>:</w:t>
            </w:r>
          </w:p>
          <w:p w:rsidR="00673F45" w:rsidRDefault="00673F45" w:rsidP="00673F45">
            <w:pPr>
              <w:tabs>
                <w:tab w:val="left" w:pos="1114"/>
              </w:tabs>
              <w:spacing w:after="0" w:line="360" w:lineRule="auto"/>
              <w:jc w:val="both"/>
              <w:rPr>
                <w:rFonts w:ascii="Times New Roman" w:hAnsi="Times New Roman"/>
                <w:bCs/>
              </w:rPr>
            </w:pPr>
            <w:proofErr w:type="spellStart"/>
            <w:r w:rsidRPr="00F75038">
              <w:rPr>
                <w:rFonts w:ascii="Times New Roman" w:hAnsi="Times New Roman"/>
                <w:bCs/>
              </w:rPr>
              <w:t>Brainstorming</w:t>
            </w:r>
            <w:proofErr w:type="spellEnd"/>
            <w:r w:rsidRPr="00F75038">
              <w:rPr>
                <w:rFonts w:ascii="Times New Roman" w:hAnsi="Times New Roman"/>
                <w:bCs/>
              </w:rPr>
              <w:t xml:space="preserve"> patrí medzi expertné metódy, založené na princípe kolektívneho vybavovania myšlienok. Pri plánovaní či rozhodovaní je dôležité poznať viac alternatív a možností voľby. Najmä v </w:t>
            </w:r>
            <w:r>
              <w:rPr>
                <w:rFonts w:ascii="Times New Roman" w:hAnsi="Times New Roman"/>
                <w:bCs/>
              </w:rPr>
              <w:t>triede</w:t>
            </w:r>
            <w:r w:rsidRPr="00F75038">
              <w:rPr>
                <w:rFonts w:ascii="Times New Roman" w:hAnsi="Times New Roman"/>
                <w:bCs/>
              </w:rPr>
              <w:t xml:space="preserve"> je veľmi účinnou metódou na tvorbu nápadov</w:t>
            </w:r>
            <w:r>
              <w:rPr>
                <w:rFonts w:ascii="Times New Roman" w:hAnsi="Times New Roman"/>
                <w:bCs/>
              </w:rPr>
              <w:t xml:space="preserve"> práve</w:t>
            </w:r>
            <w:r w:rsidRPr="00F75038">
              <w:rPr>
                <w:rFonts w:ascii="Times New Roman" w:hAnsi="Times New Roman"/>
                <w:bCs/>
              </w:rPr>
              <w:t xml:space="preserve"> </w:t>
            </w:r>
            <w:proofErr w:type="spellStart"/>
            <w:r w:rsidRPr="00F75038">
              <w:rPr>
                <w:rFonts w:ascii="Times New Roman" w:hAnsi="Times New Roman"/>
                <w:bCs/>
              </w:rPr>
              <w:t>brainstorming</w:t>
            </w:r>
            <w:proofErr w:type="spellEnd"/>
            <w:r w:rsidRPr="00F75038">
              <w:rPr>
                <w:rFonts w:ascii="Times New Roman" w:hAnsi="Times New Roman"/>
                <w:bCs/>
              </w:rPr>
              <w:t>. Využíva liberálny pohľad na myšlienku ako takú a jej voľné spájanie s riešeným problémom. Je to metóda vysoko operatívna, pritom časovo a finančne nenáročná, najmä za predpokladu , že sa ju podarí rýchlo a vyhodnotiť</w:t>
            </w:r>
            <w:r>
              <w:rPr>
                <w:rFonts w:ascii="Times New Roman" w:hAnsi="Times New Roman"/>
                <w:bCs/>
              </w:rPr>
              <w:t>, čo považujeme za výhodu.</w:t>
            </w:r>
            <w:r w:rsidRPr="00F75038">
              <w:rPr>
                <w:rFonts w:ascii="Times New Roman" w:hAnsi="Times New Roman"/>
                <w:bCs/>
              </w:rPr>
              <w:t xml:space="preserve"> </w:t>
            </w:r>
          </w:p>
          <w:p w:rsidR="00673F45" w:rsidRDefault="00673F45" w:rsidP="00673F45">
            <w:pPr>
              <w:tabs>
                <w:tab w:val="left" w:pos="1114"/>
              </w:tabs>
              <w:spacing w:after="0" w:line="360" w:lineRule="auto"/>
              <w:jc w:val="both"/>
              <w:rPr>
                <w:rFonts w:ascii="Times New Roman" w:hAnsi="Times New Roman"/>
                <w:bCs/>
              </w:rPr>
            </w:pP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Pre efektívny rozvoj predmetných gramotností o</w:t>
            </w:r>
            <w:r w:rsidRPr="00673F45">
              <w:rPr>
                <w:rFonts w:ascii="Times New Roman" w:hAnsi="Times New Roman"/>
                <w:bCs/>
                <w:u w:val="single"/>
              </w:rPr>
              <w:t>dporúčame</w:t>
            </w:r>
            <w:r>
              <w:rPr>
                <w:rFonts w:ascii="Times New Roman" w:hAnsi="Times New Roman"/>
                <w:bCs/>
              </w:rPr>
              <w:t>, aby žiaci v procese edukácie:</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 xml:space="preserve">- </w:t>
            </w:r>
            <w:r w:rsidRPr="00673F45">
              <w:rPr>
                <w:rFonts w:ascii="Times New Roman" w:hAnsi="Times New Roman"/>
                <w:bCs/>
              </w:rPr>
              <w:t xml:space="preserve">Vyhľadávali, analyzovali a spracovali informácie. </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 xml:space="preserve">- </w:t>
            </w:r>
            <w:r w:rsidRPr="00673F45">
              <w:rPr>
                <w:rFonts w:ascii="Times New Roman" w:hAnsi="Times New Roman"/>
                <w:bCs/>
              </w:rPr>
              <w:t xml:space="preserve">Vyhodnocovali objektívnosť rôznych zdrojov informácií. </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w:t>
            </w:r>
            <w:r w:rsidRPr="00673F45">
              <w:rPr>
                <w:rFonts w:ascii="Times New Roman" w:hAnsi="Times New Roman"/>
                <w:bCs/>
              </w:rPr>
              <w:t xml:space="preserve"> Riešili problémové úlohy. </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w:t>
            </w:r>
            <w:r w:rsidRPr="00673F45">
              <w:rPr>
                <w:rFonts w:ascii="Times New Roman" w:hAnsi="Times New Roman"/>
                <w:bCs/>
              </w:rPr>
              <w:t xml:space="preserve"> Učili  sa rozlišovať hypotézy od vedeckých tvrdení. </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t xml:space="preserve"> </w:t>
            </w:r>
            <w:r>
              <w:rPr>
                <w:rFonts w:ascii="Times New Roman" w:hAnsi="Times New Roman"/>
                <w:bCs/>
              </w:rPr>
              <w:t xml:space="preserve">- </w:t>
            </w:r>
            <w:r w:rsidRPr="00673F45">
              <w:rPr>
                <w:rFonts w:ascii="Times New Roman" w:hAnsi="Times New Roman"/>
                <w:bCs/>
              </w:rPr>
              <w:t xml:space="preserve">Skúmali príčiny javov, ich dôsledok a vzťah medzi nimi. </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w:t>
            </w:r>
            <w:r w:rsidRPr="00673F45">
              <w:rPr>
                <w:rFonts w:ascii="Times New Roman" w:hAnsi="Times New Roman"/>
                <w:bCs/>
              </w:rPr>
              <w:t xml:space="preserve"> Formulovali  hypotézy na základe známych informácií. </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w:t>
            </w:r>
            <w:r w:rsidRPr="00673F45">
              <w:rPr>
                <w:rFonts w:ascii="Times New Roman" w:hAnsi="Times New Roman"/>
                <w:bCs/>
              </w:rPr>
              <w:t xml:space="preserve"> Vytvárali riešiteľské tímy, učili sa tímovej práci</w:t>
            </w:r>
          </w:p>
          <w:p w:rsidR="00673F45" w:rsidRP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 xml:space="preserve">- </w:t>
            </w:r>
            <w:r w:rsidRPr="00673F45">
              <w:rPr>
                <w:rFonts w:ascii="Times New Roman" w:hAnsi="Times New Roman"/>
                <w:bCs/>
              </w:rPr>
              <w:t>Diskutovali a správne argumentovali.</w:t>
            </w:r>
          </w:p>
          <w:p w:rsidR="00673F45" w:rsidRDefault="00673F45" w:rsidP="00673F45">
            <w:pPr>
              <w:tabs>
                <w:tab w:val="left" w:pos="1114"/>
              </w:tabs>
              <w:spacing w:after="0" w:line="360" w:lineRule="auto"/>
              <w:jc w:val="both"/>
              <w:rPr>
                <w:rFonts w:ascii="Times New Roman" w:hAnsi="Times New Roman"/>
                <w:bCs/>
              </w:rPr>
            </w:pPr>
            <w:r>
              <w:rPr>
                <w:rFonts w:ascii="Times New Roman" w:hAnsi="Times New Roman"/>
                <w:bCs/>
              </w:rPr>
              <w:t>Odporúčame vyššie zastúpenie dialogických metód vo výučbe:</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t xml:space="preserve">Diskusia je dôležitá z týchto dôvodov : </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sym w:font="Symbol" w:char="F02D"/>
            </w:r>
            <w:r w:rsidRPr="00673F45">
              <w:rPr>
                <w:rFonts w:ascii="Times New Roman" w:hAnsi="Times New Roman"/>
                <w:bCs/>
              </w:rPr>
              <w:t xml:space="preserve"> Umožňuje nám formulovanie názoru, tvrdenia. </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sym w:font="Symbol" w:char="F02D"/>
            </w:r>
            <w:r w:rsidRPr="00673F45">
              <w:rPr>
                <w:rFonts w:ascii="Times New Roman" w:hAnsi="Times New Roman"/>
                <w:bCs/>
              </w:rPr>
              <w:t xml:space="preserve"> Šírime informácie medzi ľuďmi.</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t xml:space="preserve"> </w:t>
            </w:r>
            <w:r w:rsidRPr="00673F45">
              <w:rPr>
                <w:rFonts w:ascii="Times New Roman" w:hAnsi="Times New Roman"/>
                <w:bCs/>
              </w:rPr>
              <w:sym w:font="Symbol" w:char="F02D"/>
            </w:r>
            <w:r w:rsidRPr="00673F45">
              <w:rPr>
                <w:rFonts w:ascii="Times New Roman" w:hAnsi="Times New Roman"/>
                <w:bCs/>
              </w:rPr>
              <w:t xml:space="preserve"> Je to zdroj poznania. </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sym w:font="Symbol" w:char="F02D"/>
            </w:r>
            <w:r w:rsidRPr="00673F45">
              <w:rPr>
                <w:rFonts w:ascii="Times New Roman" w:hAnsi="Times New Roman"/>
                <w:bCs/>
              </w:rPr>
              <w:t xml:space="preserve"> Učí nás byť kreatívnymi.</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t xml:space="preserve"> </w:t>
            </w:r>
            <w:r w:rsidRPr="00673F45">
              <w:rPr>
                <w:rFonts w:ascii="Times New Roman" w:hAnsi="Times New Roman"/>
                <w:bCs/>
              </w:rPr>
              <w:sym w:font="Symbol" w:char="F02D"/>
            </w:r>
            <w:r w:rsidRPr="00673F45">
              <w:rPr>
                <w:rFonts w:ascii="Times New Roman" w:hAnsi="Times New Roman"/>
                <w:bCs/>
              </w:rPr>
              <w:t xml:space="preserve"> Vytvára obraz o nás samotných. </w:t>
            </w:r>
          </w:p>
          <w:p w:rsidR="00673F45" w:rsidRDefault="00673F45" w:rsidP="00673F45">
            <w:pPr>
              <w:tabs>
                <w:tab w:val="left" w:pos="1114"/>
              </w:tabs>
              <w:spacing w:after="0" w:line="360" w:lineRule="auto"/>
              <w:jc w:val="both"/>
              <w:rPr>
                <w:rFonts w:ascii="Times New Roman" w:hAnsi="Times New Roman"/>
                <w:bCs/>
              </w:rPr>
            </w:pPr>
            <w:r w:rsidRPr="00673F45">
              <w:rPr>
                <w:rFonts w:ascii="Times New Roman" w:hAnsi="Times New Roman"/>
                <w:bCs/>
              </w:rPr>
              <w:sym w:font="Symbol" w:char="F02D"/>
            </w:r>
            <w:r w:rsidRPr="00673F45">
              <w:rPr>
                <w:rFonts w:ascii="Times New Roman" w:hAnsi="Times New Roman"/>
                <w:bCs/>
              </w:rPr>
              <w:t xml:space="preserve"> Musí však prebiehať na určitej úrovni a riadiť sa pravidlami. Umenie správne diskutovať, neznamená „odstaviť“ spoločníka v diskusii argumentmi, ale naopak spoločne s partnerom v diskusii objaviť pravdivé tvrdenie- prípadne upozorňovať na chyby, ktoré vo svojich úvahách urobil. </w:t>
            </w:r>
            <w:r w:rsidR="005C1403">
              <w:rPr>
                <w:rFonts w:ascii="Times New Roman" w:hAnsi="Times New Roman"/>
                <w:bCs/>
              </w:rPr>
              <w:t>Tým, že sa žiaci naučia efektívne diskutovať a na základe argumentov zmeniť svoje pôvodné rozhodnutie považujeme z pohľadu tvorby dobrých finančných rozhodnutí za kľúčové.</w:t>
            </w:r>
          </w:p>
          <w:p w:rsidR="005C1403" w:rsidRDefault="005C1403" w:rsidP="00673F45">
            <w:pPr>
              <w:tabs>
                <w:tab w:val="left" w:pos="1114"/>
              </w:tabs>
              <w:spacing w:after="0" w:line="360" w:lineRule="auto"/>
              <w:jc w:val="both"/>
              <w:rPr>
                <w:rFonts w:ascii="Times New Roman" w:hAnsi="Times New Roman"/>
                <w:bCs/>
              </w:rPr>
            </w:pPr>
            <w:r>
              <w:rPr>
                <w:rFonts w:ascii="Times New Roman" w:hAnsi="Times New Roman"/>
                <w:bCs/>
              </w:rPr>
              <w:t xml:space="preserve">Odporúčame vo vyššej miere implementovať </w:t>
            </w:r>
            <w:r w:rsidRPr="005C1403">
              <w:rPr>
                <w:rFonts w:ascii="Times New Roman" w:hAnsi="Times New Roman"/>
                <w:bCs/>
                <w:u w:val="single"/>
              </w:rPr>
              <w:t>motivačné rozhovory</w:t>
            </w:r>
            <w:r>
              <w:rPr>
                <w:rFonts w:ascii="Times New Roman" w:hAnsi="Times New Roman"/>
                <w:bCs/>
              </w:rPr>
              <w:t xml:space="preserve"> so žiakmi:</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Motivačný rozhovor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Vyučovací predmet: podniková ekonomika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Téma: Ochrana spotrebiteľa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Cieľ vyučovania: uplatňovať nadobudnuté vedomosti v reálnom živote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Formy výučby: individuálna práca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Možnosti využitia: túto metódu je vhodné zaradiť na začiatku tematického celku a je aplikovateľná v každom odbornom predmete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Kompetencie: formulácia viet, schopnosť riešiť problémy, komunikatívnosť, schopnosť oponovať, schopnosť analyzovať, schopnosť syntetizovať, aktívne zapájanie sa žiakov do diskusie, utužovanie interpersonálnych vzťahov medzi žiakmi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Metodický postup: </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1. Hodinu začneme frontálnym ústnym opakovaním učiva z minulých hodín, kladieme otázky, ktorými umožníme žiakom hlbšie  rozmýšľať a pri odpovediach použiť vedomosti a poznatky získané a osvojené na predchádzajúcich vyučovacích hodinách. Pri preberaní témy o ochrane spotrebiteľa pokračujeme motivačným rozhovorom.</w:t>
            </w:r>
          </w:p>
          <w:p w:rsidR="005C1403" w:rsidRP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 xml:space="preserve">2. Po rozhovore vysvetľujeme preberanú tému vyučovacej hodiny. </w:t>
            </w:r>
          </w:p>
          <w:p w:rsidR="005C1403" w:rsidRDefault="005C1403" w:rsidP="005C1403">
            <w:pPr>
              <w:tabs>
                <w:tab w:val="left" w:pos="1114"/>
              </w:tabs>
              <w:spacing w:after="0" w:line="360" w:lineRule="auto"/>
              <w:jc w:val="both"/>
              <w:rPr>
                <w:rFonts w:ascii="Times New Roman" w:hAnsi="Times New Roman"/>
                <w:bCs/>
              </w:rPr>
            </w:pPr>
            <w:r w:rsidRPr="005C1403">
              <w:rPr>
                <w:rFonts w:ascii="Times New Roman" w:hAnsi="Times New Roman"/>
                <w:bCs/>
              </w:rPr>
              <w:t>Odporúčanie pre prax: Odporúčame túto metódu na zvýšenie záujmu žiakov o danú tému. Po tomto rozhovore sme ešte spravili niekoľko ďalších, aby si žiaci mohli porovnať svoje skúsenosti z</w:t>
            </w:r>
            <w:r>
              <w:rPr>
                <w:rFonts w:ascii="Times New Roman" w:hAnsi="Times New Roman"/>
                <w:bCs/>
              </w:rPr>
              <w:t xml:space="preserve"> </w:t>
            </w:r>
            <w:r w:rsidRPr="005C1403">
              <w:rPr>
                <w:rFonts w:ascii="Times New Roman" w:hAnsi="Times New Roman"/>
                <w:bCs/>
              </w:rPr>
              <w:t>jednotlivých obchodov, prípadne aj ich vedomosti o problematike ochrany práv spotrebiteľa.</w:t>
            </w:r>
          </w:p>
          <w:p w:rsidR="005C1403" w:rsidRDefault="005C1403" w:rsidP="005C1403">
            <w:pPr>
              <w:tabs>
                <w:tab w:val="left" w:pos="1114"/>
              </w:tabs>
              <w:spacing w:after="0" w:line="360" w:lineRule="auto"/>
              <w:jc w:val="both"/>
              <w:rPr>
                <w:rFonts w:ascii="Times New Roman" w:hAnsi="Times New Roman"/>
                <w:bCs/>
              </w:rPr>
            </w:pPr>
          </w:p>
          <w:p w:rsidR="00434B1F" w:rsidRPr="005C1403" w:rsidRDefault="005C1403" w:rsidP="005C1403">
            <w:pPr>
              <w:tabs>
                <w:tab w:val="left" w:pos="1114"/>
              </w:tabs>
              <w:spacing w:after="0" w:line="360" w:lineRule="auto"/>
              <w:jc w:val="both"/>
              <w:rPr>
                <w:rFonts w:ascii="Times New Roman" w:hAnsi="Times New Roman"/>
                <w:bCs/>
              </w:rPr>
            </w:pPr>
            <w:r>
              <w:rPr>
                <w:rFonts w:ascii="Times New Roman" w:hAnsi="Times New Roman"/>
                <w:bCs/>
              </w:rPr>
              <w:t xml:space="preserve">Odporúčame v ďalšom období – v školskom roku 2021/2022 pokračovať v aktivitách nášho klubu podľa plánu činností. </w:t>
            </w:r>
          </w:p>
        </w:tc>
      </w:tr>
    </w:tbl>
    <w:p w:rsidR="00434B1F" w:rsidRDefault="00434B1F" w:rsidP="00F23B24">
      <w:pPr>
        <w:tabs>
          <w:tab w:val="left" w:pos="1114"/>
        </w:tabs>
      </w:pPr>
    </w:p>
    <w:p w:rsidR="00434B1F" w:rsidRDefault="00434B1F" w:rsidP="00B440DB">
      <w:pPr>
        <w:tabs>
          <w:tab w:val="left" w:pos="1114"/>
        </w:tabs>
      </w:pPr>
    </w:p>
    <w:p w:rsidR="00D2060B" w:rsidRDefault="00D2060B" w:rsidP="00B440DB">
      <w:pPr>
        <w:tabs>
          <w:tab w:val="left" w:pos="1114"/>
        </w:tabs>
      </w:pPr>
    </w:p>
    <w:p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434B1F" w:rsidRPr="00E66FFE" w:rsidTr="00E66FFE">
        <w:tc>
          <w:tcPr>
            <w:tcW w:w="4077" w:type="dxa"/>
          </w:tcPr>
          <w:p w:rsidR="00434B1F" w:rsidRPr="00E66FFE" w:rsidRDefault="00434B1F" w:rsidP="005C5160">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434B1F" w:rsidRPr="00E66FFE" w:rsidRDefault="000E195D" w:rsidP="00E66FFE">
            <w:pPr>
              <w:tabs>
                <w:tab w:val="left" w:pos="1114"/>
              </w:tabs>
              <w:spacing w:after="0" w:line="240" w:lineRule="auto"/>
            </w:pPr>
            <w:proofErr w:type="spellStart"/>
            <w:r>
              <w:t>Ing.Tatiana</w:t>
            </w:r>
            <w:proofErr w:type="spellEnd"/>
            <w:r>
              <w:t xml:space="preserve"> </w:t>
            </w:r>
            <w:proofErr w:type="spellStart"/>
            <w:r>
              <w:t>Šefčiková</w:t>
            </w:r>
            <w:proofErr w:type="spellEnd"/>
          </w:p>
        </w:tc>
      </w:tr>
      <w:tr w:rsidR="00434B1F" w:rsidRPr="00E66FFE" w:rsidTr="00E66FFE">
        <w:tc>
          <w:tcPr>
            <w:tcW w:w="4077" w:type="dxa"/>
          </w:tcPr>
          <w:p w:rsidR="00434B1F" w:rsidRPr="00E66FFE" w:rsidRDefault="00434B1F" w:rsidP="00E66FFE">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434B1F" w:rsidRPr="00E66FFE" w:rsidRDefault="00E1394E" w:rsidP="00E66FFE">
            <w:pPr>
              <w:tabs>
                <w:tab w:val="left" w:pos="1114"/>
              </w:tabs>
              <w:spacing w:after="0" w:line="240" w:lineRule="auto"/>
            </w:pPr>
            <w:r>
              <w:t>30.6.2021</w:t>
            </w:r>
          </w:p>
        </w:tc>
      </w:tr>
      <w:tr w:rsidR="00434B1F" w:rsidRPr="00E66FFE" w:rsidTr="00E66FFE">
        <w:tc>
          <w:tcPr>
            <w:tcW w:w="4077" w:type="dxa"/>
          </w:tcPr>
          <w:p w:rsidR="00434B1F" w:rsidRPr="00E66FFE" w:rsidRDefault="00434B1F" w:rsidP="00E66FFE">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434B1F" w:rsidRPr="00E66FFE" w:rsidRDefault="00434B1F" w:rsidP="00E66FFE">
            <w:pPr>
              <w:tabs>
                <w:tab w:val="left" w:pos="1114"/>
              </w:tabs>
              <w:spacing w:after="0" w:line="240" w:lineRule="auto"/>
            </w:pPr>
          </w:p>
        </w:tc>
      </w:tr>
      <w:tr w:rsidR="00434B1F" w:rsidRPr="00E66FFE" w:rsidTr="00E66FFE">
        <w:tc>
          <w:tcPr>
            <w:tcW w:w="4077" w:type="dxa"/>
          </w:tcPr>
          <w:p w:rsidR="00434B1F" w:rsidRPr="00E66FFE" w:rsidRDefault="00434B1F" w:rsidP="00E66FFE">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rsidR="00434B1F" w:rsidRPr="00E66FFE" w:rsidRDefault="000E195D" w:rsidP="00E66FFE">
            <w:pPr>
              <w:tabs>
                <w:tab w:val="left" w:pos="1114"/>
              </w:tabs>
              <w:spacing w:after="0" w:line="240" w:lineRule="auto"/>
            </w:pPr>
            <w:proofErr w:type="spellStart"/>
            <w:r>
              <w:t>Mgr.Romana</w:t>
            </w:r>
            <w:proofErr w:type="spellEnd"/>
            <w:r>
              <w:t xml:space="preserve"> </w:t>
            </w:r>
            <w:proofErr w:type="spellStart"/>
            <w:r>
              <w:t>Birošová</w:t>
            </w:r>
            <w:proofErr w:type="spellEnd"/>
            <w:r>
              <w:t>, MBA</w:t>
            </w:r>
          </w:p>
        </w:tc>
      </w:tr>
      <w:tr w:rsidR="00434B1F" w:rsidRPr="00E66FFE" w:rsidTr="00E66FFE">
        <w:tc>
          <w:tcPr>
            <w:tcW w:w="4077" w:type="dxa"/>
          </w:tcPr>
          <w:p w:rsidR="00434B1F" w:rsidRPr="00E66FFE" w:rsidRDefault="00434B1F" w:rsidP="00E66FFE">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434B1F" w:rsidRPr="00E66FFE" w:rsidRDefault="00E1394E" w:rsidP="00E66FFE">
            <w:pPr>
              <w:tabs>
                <w:tab w:val="left" w:pos="1114"/>
              </w:tabs>
              <w:spacing w:after="0" w:line="240" w:lineRule="auto"/>
            </w:pPr>
            <w:r>
              <w:t>30.6.2021</w:t>
            </w:r>
          </w:p>
        </w:tc>
      </w:tr>
      <w:tr w:rsidR="00434B1F" w:rsidRPr="00E66FFE" w:rsidTr="00E66FFE">
        <w:tc>
          <w:tcPr>
            <w:tcW w:w="4077" w:type="dxa"/>
          </w:tcPr>
          <w:p w:rsidR="00434B1F" w:rsidRPr="00E66FFE" w:rsidRDefault="00434B1F" w:rsidP="00E66FFE">
            <w:pPr>
              <w:pStyle w:val="Odstavecseseznamem"/>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434B1F" w:rsidRPr="00E66FFE" w:rsidRDefault="00434B1F" w:rsidP="00E66FFE">
            <w:pPr>
              <w:tabs>
                <w:tab w:val="left" w:pos="1114"/>
              </w:tabs>
              <w:spacing w:after="0" w:line="240" w:lineRule="auto"/>
            </w:pPr>
          </w:p>
        </w:tc>
      </w:tr>
    </w:tbl>
    <w:p w:rsidR="00D2060B" w:rsidRDefault="00D2060B" w:rsidP="002E6905">
      <w:pPr>
        <w:jc w:val="center"/>
        <w:rPr>
          <w:rFonts w:ascii="Times New Roman" w:hAnsi="Times New Roman"/>
          <w:b/>
          <w:sz w:val="28"/>
          <w:szCs w:val="28"/>
        </w:rPr>
      </w:pPr>
    </w:p>
    <w:p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rsidR="00434B1F" w:rsidRPr="005361EC" w:rsidRDefault="00434B1F" w:rsidP="00B440DB">
      <w:pPr>
        <w:tabs>
          <w:tab w:val="left" w:pos="1114"/>
        </w:tabs>
        <w:rPr>
          <w:rFonts w:ascii="Times New Roman" w:hAnsi="Times New Roman"/>
        </w:rPr>
      </w:pPr>
    </w:p>
    <w:p w:rsidR="00434B1F" w:rsidRDefault="00434B1F" w:rsidP="00446402">
      <w:pPr>
        <w:pStyle w:val="Odstavecseseznamem"/>
        <w:numPr>
          <w:ilvl w:val="0"/>
          <w:numId w:val="4"/>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rsidR="00434B1F" w:rsidRPr="00D2060B" w:rsidRDefault="00434B1F" w:rsidP="0034733D">
      <w:pPr>
        <w:pStyle w:val="Odstavecseseznamem"/>
        <w:numPr>
          <w:ilvl w:val="0"/>
          <w:numId w:val="4"/>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rsidR="00434B1F" w:rsidRPr="005361EC" w:rsidRDefault="00434B1F" w:rsidP="00446402">
      <w:pPr>
        <w:pStyle w:val="Odstavecseseznamem"/>
        <w:numPr>
          <w:ilvl w:val="0"/>
          <w:numId w:val="4"/>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rsidR="00434B1F" w:rsidRPr="005361EC" w:rsidRDefault="00434B1F" w:rsidP="00446402">
      <w:pPr>
        <w:pStyle w:val="Odstavecseseznamem"/>
        <w:numPr>
          <w:ilvl w:val="0"/>
          <w:numId w:val="4"/>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434B1F" w:rsidRPr="005361EC" w:rsidRDefault="00434B1F" w:rsidP="00A66C9D">
      <w:pPr>
        <w:pStyle w:val="Odstavecseseznamem"/>
        <w:numPr>
          <w:ilvl w:val="0"/>
          <w:numId w:val="4"/>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434B1F" w:rsidRDefault="00434B1F" w:rsidP="00446402">
      <w:pPr>
        <w:pStyle w:val="Odstavecseseznamem"/>
        <w:numPr>
          <w:ilvl w:val="0"/>
          <w:numId w:val="4"/>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rsidR="00434B1F" w:rsidRDefault="00434B1F" w:rsidP="00446402">
      <w:pPr>
        <w:pStyle w:val="Odstavecseseznamem"/>
        <w:numPr>
          <w:ilvl w:val="0"/>
          <w:numId w:val="4"/>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rsidR="00434B1F" w:rsidRDefault="00434B1F" w:rsidP="00446402">
      <w:pPr>
        <w:pStyle w:val="Odstavecseseznamem"/>
        <w:numPr>
          <w:ilvl w:val="0"/>
          <w:numId w:val="4"/>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rsidR="00434B1F" w:rsidRDefault="00434B1F" w:rsidP="00F11A4B">
      <w:pPr>
        <w:pStyle w:val="Odstavecseseznamem"/>
        <w:numPr>
          <w:ilvl w:val="0"/>
          <w:numId w:val="7"/>
        </w:numPr>
        <w:tabs>
          <w:tab w:val="left" w:pos="1114"/>
        </w:tabs>
        <w:jc w:val="both"/>
        <w:rPr>
          <w:rFonts w:ascii="Times New Roman" w:hAnsi="Times New Roman"/>
        </w:rPr>
      </w:pPr>
      <w:r w:rsidRPr="00F11A4B">
        <w:rPr>
          <w:rFonts w:ascii="Times New Roman" w:hAnsi="Times New Roman"/>
        </w:rPr>
        <w:t xml:space="preserve">september RRRR – január RRRR </w:t>
      </w:r>
    </w:p>
    <w:p w:rsidR="00434B1F" w:rsidRPr="00A66C9D" w:rsidRDefault="00434B1F" w:rsidP="00A66C9D">
      <w:pPr>
        <w:pStyle w:val="Odstavecseseznamem"/>
        <w:numPr>
          <w:ilvl w:val="0"/>
          <w:numId w:val="7"/>
        </w:numPr>
        <w:tabs>
          <w:tab w:val="left" w:pos="1114"/>
        </w:tabs>
        <w:jc w:val="both"/>
        <w:rPr>
          <w:rFonts w:ascii="Times New Roman" w:hAnsi="Times New Roman"/>
        </w:rPr>
      </w:pPr>
      <w:r w:rsidRPr="00F11A4B">
        <w:rPr>
          <w:rFonts w:ascii="Times New Roman" w:hAnsi="Times New Roman"/>
        </w:rPr>
        <w:t xml:space="preserve">február RRRR – jún RRRR </w:t>
      </w:r>
    </w:p>
    <w:p w:rsidR="00434B1F" w:rsidRPr="00A66C9D" w:rsidRDefault="00434B1F" w:rsidP="00A66C9D">
      <w:pPr>
        <w:pStyle w:val="Odstavecseseznamem"/>
        <w:numPr>
          <w:ilvl w:val="0"/>
          <w:numId w:val="4"/>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písomný výstup zverejnený</w:t>
      </w:r>
    </w:p>
    <w:p w:rsidR="00434B1F" w:rsidRDefault="00434B1F" w:rsidP="00446402">
      <w:pPr>
        <w:pStyle w:val="Odstavecseseznamem"/>
        <w:numPr>
          <w:ilvl w:val="0"/>
          <w:numId w:val="4"/>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rsidR="00434B1F" w:rsidRDefault="00434B1F" w:rsidP="00446402">
      <w:pPr>
        <w:pStyle w:val="Odstavecseseznamem"/>
        <w:numPr>
          <w:ilvl w:val="0"/>
          <w:numId w:val="4"/>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rsidR="00434B1F" w:rsidRPr="00FD3420" w:rsidRDefault="00434B1F" w:rsidP="00446402">
      <w:pPr>
        <w:pStyle w:val="Odstavecseseznamem"/>
        <w:numPr>
          <w:ilvl w:val="0"/>
          <w:numId w:val="4"/>
        </w:numPr>
        <w:tabs>
          <w:tab w:val="left" w:pos="1114"/>
        </w:tabs>
        <w:jc w:val="both"/>
        <w:rPr>
          <w:rFonts w:ascii="Times New Roman" w:hAnsi="Times New Roman"/>
        </w:rPr>
      </w:pPr>
      <w:r>
        <w:rPr>
          <w:rFonts w:ascii="Times New Roman" w:hAnsi="Times New Roman"/>
        </w:rPr>
        <w:t>V riadku Dátum – uvedie sa dátum vypracovania písomného výstupu</w:t>
      </w:r>
    </w:p>
    <w:p w:rsidR="00434B1F" w:rsidRDefault="00434B1F" w:rsidP="00446402">
      <w:pPr>
        <w:pStyle w:val="Odstavecseseznamem"/>
        <w:numPr>
          <w:ilvl w:val="0"/>
          <w:numId w:val="4"/>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rsidR="00434B1F" w:rsidRDefault="00434B1F" w:rsidP="00446402">
      <w:pPr>
        <w:pStyle w:val="Odstavecseseznamem"/>
        <w:numPr>
          <w:ilvl w:val="0"/>
          <w:numId w:val="4"/>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rsidR="00434B1F" w:rsidRDefault="00434B1F" w:rsidP="008F62F0">
      <w:pPr>
        <w:pStyle w:val="Odstavecseseznamem"/>
        <w:numPr>
          <w:ilvl w:val="0"/>
          <w:numId w:val="4"/>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rsidR="00434B1F" w:rsidRPr="001E527D" w:rsidRDefault="00434B1F" w:rsidP="006265E8">
      <w:pPr>
        <w:pStyle w:val="Odstavecseseznamem"/>
        <w:numPr>
          <w:ilvl w:val="0"/>
          <w:numId w:val="4"/>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rsidR="00434B1F" w:rsidRDefault="00434B1F" w:rsidP="0055263C">
      <w:pPr>
        <w:pStyle w:val="Odstavecseseznamem"/>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p>
    <w:p w:rsidR="00434B1F" w:rsidRPr="001F2044" w:rsidRDefault="00434B1F" w:rsidP="001F2044">
      <w:pPr>
        <w:tabs>
          <w:tab w:val="left" w:pos="1114"/>
        </w:tabs>
        <w:rPr>
          <w:rFonts w:ascii="Times New Roman" w:hAnsi="Times New Roman"/>
        </w:rPr>
      </w:pPr>
    </w:p>
    <w:p w:rsidR="00434B1F" w:rsidRDefault="00434B1F" w:rsidP="0055263C">
      <w:pPr>
        <w:pStyle w:val="Odstavecseseznamem"/>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FE" w:rsidRDefault="00D907FE" w:rsidP="00CF35D8">
      <w:pPr>
        <w:spacing w:after="0" w:line="240" w:lineRule="auto"/>
      </w:pPr>
      <w:r>
        <w:separator/>
      </w:r>
    </w:p>
  </w:endnote>
  <w:endnote w:type="continuationSeparator" w:id="0">
    <w:p w:rsidR="00D907FE" w:rsidRDefault="00D907FE"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FE" w:rsidRDefault="00D907FE" w:rsidP="00CF35D8">
      <w:pPr>
        <w:spacing w:after="0" w:line="240" w:lineRule="auto"/>
      </w:pPr>
      <w:r>
        <w:separator/>
      </w:r>
    </w:p>
  </w:footnote>
  <w:footnote w:type="continuationSeparator" w:id="0">
    <w:p w:rsidR="00D907FE" w:rsidRDefault="00D907FE"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CA7B5C"/>
    <w:lvl w:ilvl="0">
      <w:start w:val="1"/>
      <w:numFmt w:val="bullet"/>
      <w:pStyle w:val="slovanseznam"/>
      <w:lvlText w:val=""/>
      <w:lvlJc w:val="left"/>
      <w:pPr>
        <w:tabs>
          <w:tab w:val="num" w:pos="643"/>
        </w:tabs>
        <w:ind w:left="643" w:hanging="360"/>
      </w:pPr>
      <w:rPr>
        <w:rFonts w:ascii="Symbol" w:hAnsi="Symbol" w:hint="default"/>
      </w:rPr>
    </w:lvl>
  </w:abstractNum>
  <w:abstractNum w:abstractNumId="1">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2721130"/>
    <w:multiLevelType w:val="hybridMultilevel"/>
    <w:tmpl w:val="26D634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DD008B8"/>
    <w:multiLevelType w:val="hybridMultilevel"/>
    <w:tmpl w:val="7760334A"/>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5">
    <w:nsid w:val="0E185A16"/>
    <w:multiLevelType w:val="hybridMultilevel"/>
    <w:tmpl w:val="B0AA1576"/>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0571C46"/>
    <w:multiLevelType w:val="hybridMultilevel"/>
    <w:tmpl w:val="05F61A76"/>
    <w:lvl w:ilvl="0" w:tplc="E118EDCA">
      <w:start w:val="1"/>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E252FD5"/>
    <w:multiLevelType w:val="hybridMultilevel"/>
    <w:tmpl w:val="58400DA0"/>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215F7153"/>
    <w:multiLevelType w:val="hybridMultilevel"/>
    <w:tmpl w:val="4C0A9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1A6FC7"/>
    <w:multiLevelType w:val="hybridMultilevel"/>
    <w:tmpl w:val="01C409D6"/>
    <w:lvl w:ilvl="0" w:tplc="598CB2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271DA9"/>
    <w:multiLevelType w:val="hybridMultilevel"/>
    <w:tmpl w:val="0A360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FC0805"/>
    <w:multiLevelType w:val="hybridMultilevel"/>
    <w:tmpl w:val="B210B0E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37266CDD"/>
    <w:multiLevelType w:val="hybridMultilevel"/>
    <w:tmpl w:val="9ABA4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813E90"/>
    <w:multiLevelType w:val="hybridMultilevel"/>
    <w:tmpl w:val="CBCAC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B7C5661"/>
    <w:multiLevelType w:val="hybridMultilevel"/>
    <w:tmpl w:val="4988682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DFF11A2"/>
    <w:multiLevelType w:val="hybridMultilevel"/>
    <w:tmpl w:val="41720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C95104"/>
    <w:multiLevelType w:val="hybridMultilevel"/>
    <w:tmpl w:val="BF6889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37212D"/>
    <w:multiLevelType w:val="hybridMultilevel"/>
    <w:tmpl w:val="D47AEC4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495619FB"/>
    <w:multiLevelType w:val="hybridMultilevel"/>
    <w:tmpl w:val="D84EA2CA"/>
    <w:lvl w:ilvl="0" w:tplc="041B0003">
      <w:start w:val="1"/>
      <w:numFmt w:val="bullet"/>
      <w:lvlText w:val="o"/>
      <w:lvlJc w:val="left"/>
      <w:pPr>
        <w:ind w:left="1496" w:hanging="360"/>
      </w:pPr>
      <w:rPr>
        <w:rFonts w:ascii="Courier New" w:hAnsi="Courier New" w:cs="Courier New"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22">
    <w:nsid w:val="49660BDC"/>
    <w:multiLevelType w:val="hybridMultilevel"/>
    <w:tmpl w:val="4E02FAE0"/>
    <w:lvl w:ilvl="0" w:tplc="E4485C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A7F3FFA"/>
    <w:multiLevelType w:val="hybridMultilevel"/>
    <w:tmpl w:val="42844F3A"/>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nsid w:val="4BA2495B"/>
    <w:multiLevelType w:val="multilevel"/>
    <w:tmpl w:val="B80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75FCD"/>
    <w:multiLevelType w:val="hybridMultilevel"/>
    <w:tmpl w:val="FC48D9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FF5070E"/>
    <w:multiLevelType w:val="hybridMultilevel"/>
    <w:tmpl w:val="84BCC7B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0DF10D0"/>
    <w:multiLevelType w:val="hybridMultilevel"/>
    <w:tmpl w:val="4644F98A"/>
    <w:lvl w:ilvl="0" w:tplc="E118EDCA">
      <w:start w:val="1"/>
      <w:numFmt w:val="bullet"/>
      <w:lvlText w:val="-"/>
      <w:lvlJc w:val="left"/>
      <w:pPr>
        <w:ind w:left="1080" w:hanging="360"/>
      </w:pPr>
      <w:rPr>
        <w:rFonts w:ascii="Cambria" w:eastAsia="Times New Roman" w:hAnsi="Cambria" w:cs="Times New Roman" w:hint="default"/>
      </w:rPr>
    </w:lvl>
    <w:lvl w:ilvl="1" w:tplc="041B0003">
      <w:start w:val="1"/>
      <w:numFmt w:val="bullet"/>
      <w:lvlText w:val="o"/>
      <w:lvlJc w:val="left"/>
      <w:pPr>
        <w:ind w:left="1800" w:hanging="360"/>
      </w:pPr>
      <w:rPr>
        <w:rFonts w:ascii="Courier New" w:hAnsi="Courier New" w:cs="Courier New"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6E3602C"/>
    <w:multiLevelType w:val="hybridMultilevel"/>
    <w:tmpl w:val="6D82879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68EE376B"/>
    <w:multiLevelType w:val="hybridMultilevel"/>
    <w:tmpl w:val="039612CC"/>
    <w:lvl w:ilvl="0" w:tplc="590C78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9E664BF"/>
    <w:multiLevelType w:val="hybridMultilevel"/>
    <w:tmpl w:val="873A2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F6F4186"/>
    <w:multiLevelType w:val="hybridMultilevel"/>
    <w:tmpl w:val="783E3E10"/>
    <w:lvl w:ilvl="0" w:tplc="F6245F9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3695E53"/>
    <w:multiLevelType w:val="hybridMultilevel"/>
    <w:tmpl w:val="B5CCE510"/>
    <w:lvl w:ilvl="0" w:tplc="041B0003">
      <w:start w:val="1"/>
      <w:numFmt w:val="bullet"/>
      <w:lvlText w:val="o"/>
      <w:lvlJc w:val="left"/>
      <w:pPr>
        <w:ind w:left="1108" w:hanging="360"/>
      </w:pPr>
      <w:rPr>
        <w:rFonts w:ascii="Courier New" w:hAnsi="Courier New" w:cs="Courier New" w:hint="default"/>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39">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8355F97"/>
    <w:multiLevelType w:val="hybridMultilevel"/>
    <w:tmpl w:val="D3D04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8390380"/>
    <w:multiLevelType w:val="hybridMultilevel"/>
    <w:tmpl w:val="E4B6AB4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43">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E985A48"/>
    <w:multiLevelType w:val="hybridMultilevel"/>
    <w:tmpl w:val="734498EA"/>
    <w:lvl w:ilvl="0" w:tplc="041B0003">
      <w:start w:val="1"/>
      <w:numFmt w:val="bullet"/>
      <w:lvlText w:val="o"/>
      <w:lvlJc w:val="left"/>
      <w:pPr>
        <w:ind w:left="1684" w:hanging="360"/>
      </w:pPr>
      <w:rPr>
        <w:rFonts w:ascii="Courier New" w:hAnsi="Courier New" w:cs="Courier New" w:hint="default"/>
      </w:rPr>
    </w:lvl>
    <w:lvl w:ilvl="1" w:tplc="041B0003" w:tentative="1">
      <w:start w:val="1"/>
      <w:numFmt w:val="bullet"/>
      <w:lvlText w:val="o"/>
      <w:lvlJc w:val="left"/>
      <w:pPr>
        <w:ind w:left="2404" w:hanging="360"/>
      </w:pPr>
      <w:rPr>
        <w:rFonts w:ascii="Courier New" w:hAnsi="Courier New" w:cs="Courier New" w:hint="default"/>
      </w:rPr>
    </w:lvl>
    <w:lvl w:ilvl="2" w:tplc="041B0005" w:tentative="1">
      <w:start w:val="1"/>
      <w:numFmt w:val="bullet"/>
      <w:lvlText w:val=""/>
      <w:lvlJc w:val="left"/>
      <w:pPr>
        <w:ind w:left="3124" w:hanging="360"/>
      </w:pPr>
      <w:rPr>
        <w:rFonts w:ascii="Wingdings" w:hAnsi="Wingdings" w:hint="default"/>
      </w:rPr>
    </w:lvl>
    <w:lvl w:ilvl="3" w:tplc="041B0001" w:tentative="1">
      <w:start w:val="1"/>
      <w:numFmt w:val="bullet"/>
      <w:lvlText w:val=""/>
      <w:lvlJc w:val="left"/>
      <w:pPr>
        <w:ind w:left="3844" w:hanging="360"/>
      </w:pPr>
      <w:rPr>
        <w:rFonts w:ascii="Symbol" w:hAnsi="Symbol" w:hint="default"/>
      </w:rPr>
    </w:lvl>
    <w:lvl w:ilvl="4" w:tplc="041B0003" w:tentative="1">
      <w:start w:val="1"/>
      <w:numFmt w:val="bullet"/>
      <w:lvlText w:val="o"/>
      <w:lvlJc w:val="left"/>
      <w:pPr>
        <w:ind w:left="4564" w:hanging="360"/>
      </w:pPr>
      <w:rPr>
        <w:rFonts w:ascii="Courier New" w:hAnsi="Courier New" w:cs="Courier New" w:hint="default"/>
      </w:rPr>
    </w:lvl>
    <w:lvl w:ilvl="5" w:tplc="041B0005" w:tentative="1">
      <w:start w:val="1"/>
      <w:numFmt w:val="bullet"/>
      <w:lvlText w:val=""/>
      <w:lvlJc w:val="left"/>
      <w:pPr>
        <w:ind w:left="5284" w:hanging="360"/>
      </w:pPr>
      <w:rPr>
        <w:rFonts w:ascii="Wingdings" w:hAnsi="Wingdings" w:hint="default"/>
      </w:rPr>
    </w:lvl>
    <w:lvl w:ilvl="6" w:tplc="041B0001" w:tentative="1">
      <w:start w:val="1"/>
      <w:numFmt w:val="bullet"/>
      <w:lvlText w:val=""/>
      <w:lvlJc w:val="left"/>
      <w:pPr>
        <w:ind w:left="6004" w:hanging="360"/>
      </w:pPr>
      <w:rPr>
        <w:rFonts w:ascii="Symbol" w:hAnsi="Symbol" w:hint="default"/>
      </w:rPr>
    </w:lvl>
    <w:lvl w:ilvl="7" w:tplc="041B0003" w:tentative="1">
      <w:start w:val="1"/>
      <w:numFmt w:val="bullet"/>
      <w:lvlText w:val="o"/>
      <w:lvlJc w:val="left"/>
      <w:pPr>
        <w:ind w:left="6724" w:hanging="360"/>
      </w:pPr>
      <w:rPr>
        <w:rFonts w:ascii="Courier New" w:hAnsi="Courier New" w:cs="Courier New" w:hint="default"/>
      </w:rPr>
    </w:lvl>
    <w:lvl w:ilvl="8" w:tplc="041B0005" w:tentative="1">
      <w:start w:val="1"/>
      <w:numFmt w:val="bullet"/>
      <w:lvlText w:val=""/>
      <w:lvlJc w:val="left"/>
      <w:pPr>
        <w:ind w:left="7444" w:hanging="360"/>
      </w:pPr>
      <w:rPr>
        <w:rFonts w:ascii="Wingdings" w:hAnsi="Wingdings" w:hint="default"/>
      </w:rPr>
    </w:lvl>
  </w:abstractNum>
  <w:num w:numId="1">
    <w:abstractNumId w:val="1"/>
  </w:num>
  <w:num w:numId="2">
    <w:abstractNumId w:val="1"/>
  </w:num>
  <w:num w:numId="3">
    <w:abstractNumId w:val="39"/>
  </w:num>
  <w:num w:numId="4">
    <w:abstractNumId w:val="2"/>
  </w:num>
  <w:num w:numId="5">
    <w:abstractNumId w:val="35"/>
  </w:num>
  <w:num w:numId="6">
    <w:abstractNumId w:val="36"/>
  </w:num>
  <w:num w:numId="7">
    <w:abstractNumId w:val="42"/>
  </w:num>
  <w:num w:numId="8">
    <w:abstractNumId w:val="0"/>
  </w:num>
  <w:num w:numId="9">
    <w:abstractNumId w:val="28"/>
  </w:num>
  <w:num w:numId="10">
    <w:abstractNumId w:val="27"/>
  </w:num>
  <w:num w:numId="11">
    <w:abstractNumId w:val="6"/>
  </w:num>
  <w:num w:numId="12">
    <w:abstractNumId w:val="23"/>
  </w:num>
  <w:num w:numId="13">
    <w:abstractNumId w:val="32"/>
  </w:num>
  <w:num w:numId="14">
    <w:abstractNumId w:val="8"/>
  </w:num>
  <w:num w:numId="15">
    <w:abstractNumId w:val="18"/>
  </w:num>
  <w:num w:numId="16">
    <w:abstractNumId w:val="31"/>
  </w:num>
  <w:num w:numId="17">
    <w:abstractNumId w:val="10"/>
  </w:num>
  <w:num w:numId="18">
    <w:abstractNumId w:val="40"/>
  </w:num>
  <w:num w:numId="19">
    <w:abstractNumId w:val="20"/>
  </w:num>
  <w:num w:numId="20">
    <w:abstractNumId w:val="13"/>
  </w:num>
  <w:num w:numId="21">
    <w:abstractNumId w:val="29"/>
  </w:num>
  <w:num w:numId="22">
    <w:abstractNumId w:val="44"/>
  </w:num>
  <w:num w:numId="23">
    <w:abstractNumId w:val="38"/>
  </w:num>
  <w:num w:numId="24">
    <w:abstractNumId w:val="14"/>
  </w:num>
  <w:num w:numId="25">
    <w:abstractNumId w:val="11"/>
  </w:num>
  <w:num w:numId="26">
    <w:abstractNumId w:val="22"/>
  </w:num>
  <w:num w:numId="27">
    <w:abstractNumId w:val="26"/>
  </w:num>
  <w:num w:numId="28">
    <w:abstractNumId w:val="9"/>
  </w:num>
  <w:num w:numId="29">
    <w:abstractNumId w:val="24"/>
  </w:num>
  <w:num w:numId="30">
    <w:abstractNumId w:val="33"/>
  </w:num>
  <w:num w:numId="31">
    <w:abstractNumId w:val="19"/>
  </w:num>
  <w:num w:numId="32">
    <w:abstractNumId w:val="37"/>
  </w:num>
  <w:num w:numId="33">
    <w:abstractNumId w:val="16"/>
  </w:num>
  <w:num w:numId="34">
    <w:abstractNumId w:val="41"/>
  </w:num>
  <w:num w:numId="35">
    <w:abstractNumId w:val="5"/>
  </w:num>
  <w:num w:numId="36">
    <w:abstractNumId w:val="15"/>
  </w:num>
  <w:num w:numId="37">
    <w:abstractNumId w:val="43"/>
  </w:num>
  <w:num w:numId="38">
    <w:abstractNumId w:val="25"/>
  </w:num>
  <w:num w:numId="39">
    <w:abstractNumId w:val="4"/>
  </w:num>
  <w:num w:numId="40">
    <w:abstractNumId w:val="7"/>
  </w:num>
  <w:num w:numId="41">
    <w:abstractNumId w:val="17"/>
  </w:num>
  <w:num w:numId="42">
    <w:abstractNumId w:val="21"/>
  </w:num>
  <w:num w:numId="43">
    <w:abstractNumId w:val="34"/>
  </w:num>
  <w:num w:numId="44">
    <w:abstractNumId w:val="3"/>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B440DB"/>
    <w:rsid w:val="00021BF3"/>
    <w:rsid w:val="000313BD"/>
    <w:rsid w:val="00053B89"/>
    <w:rsid w:val="000551F9"/>
    <w:rsid w:val="00057B4E"/>
    <w:rsid w:val="00065B8F"/>
    <w:rsid w:val="0007065D"/>
    <w:rsid w:val="00083DB6"/>
    <w:rsid w:val="000E195D"/>
    <w:rsid w:val="000E6FBF"/>
    <w:rsid w:val="000F127B"/>
    <w:rsid w:val="000F5395"/>
    <w:rsid w:val="00113D6E"/>
    <w:rsid w:val="00123A90"/>
    <w:rsid w:val="00160105"/>
    <w:rsid w:val="00167052"/>
    <w:rsid w:val="001A1072"/>
    <w:rsid w:val="001A578A"/>
    <w:rsid w:val="001A5EA2"/>
    <w:rsid w:val="001B1053"/>
    <w:rsid w:val="001C4CA3"/>
    <w:rsid w:val="001E527D"/>
    <w:rsid w:val="001F0221"/>
    <w:rsid w:val="001F2044"/>
    <w:rsid w:val="00203036"/>
    <w:rsid w:val="00225CD9"/>
    <w:rsid w:val="00253872"/>
    <w:rsid w:val="0028771B"/>
    <w:rsid w:val="002B22CC"/>
    <w:rsid w:val="002D2194"/>
    <w:rsid w:val="002D7F9B"/>
    <w:rsid w:val="002D7FC6"/>
    <w:rsid w:val="002E3F1A"/>
    <w:rsid w:val="002E6905"/>
    <w:rsid w:val="003136E1"/>
    <w:rsid w:val="00342713"/>
    <w:rsid w:val="0034733D"/>
    <w:rsid w:val="00352880"/>
    <w:rsid w:val="003825F8"/>
    <w:rsid w:val="003A04D3"/>
    <w:rsid w:val="003A2D94"/>
    <w:rsid w:val="003A6CE5"/>
    <w:rsid w:val="003C6449"/>
    <w:rsid w:val="004218C4"/>
    <w:rsid w:val="00434B1F"/>
    <w:rsid w:val="00436DF0"/>
    <w:rsid w:val="00446402"/>
    <w:rsid w:val="00464FDC"/>
    <w:rsid w:val="0049114B"/>
    <w:rsid w:val="00494BE7"/>
    <w:rsid w:val="004C05D7"/>
    <w:rsid w:val="004D43B8"/>
    <w:rsid w:val="004F368A"/>
    <w:rsid w:val="005361EC"/>
    <w:rsid w:val="0055263C"/>
    <w:rsid w:val="00583AF0"/>
    <w:rsid w:val="00586484"/>
    <w:rsid w:val="00592E27"/>
    <w:rsid w:val="005C1403"/>
    <w:rsid w:val="005C5160"/>
    <w:rsid w:val="005D0111"/>
    <w:rsid w:val="005E5891"/>
    <w:rsid w:val="005F63BA"/>
    <w:rsid w:val="006377DA"/>
    <w:rsid w:val="00673F45"/>
    <w:rsid w:val="00691C34"/>
    <w:rsid w:val="00691DFB"/>
    <w:rsid w:val="006B61B0"/>
    <w:rsid w:val="006B6CBE"/>
    <w:rsid w:val="006E77C5"/>
    <w:rsid w:val="00715CA8"/>
    <w:rsid w:val="0073022E"/>
    <w:rsid w:val="00792F88"/>
    <w:rsid w:val="00796333"/>
    <w:rsid w:val="007A5170"/>
    <w:rsid w:val="007A6AFC"/>
    <w:rsid w:val="007A6CFA"/>
    <w:rsid w:val="007B642E"/>
    <w:rsid w:val="007C6799"/>
    <w:rsid w:val="007E0649"/>
    <w:rsid w:val="008058B8"/>
    <w:rsid w:val="00831264"/>
    <w:rsid w:val="008721DB"/>
    <w:rsid w:val="008A7895"/>
    <w:rsid w:val="008C3B1D"/>
    <w:rsid w:val="008C3C41"/>
    <w:rsid w:val="008D169D"/>
    <w:rsid w:val="008F62F0"/>
    <w:rsid w:val="009202AD"/>
    <w:rsid w:val="00932294"/>
    <w:rsid w:val="00943F19"/>
    <w:rsid w:val="00957253"/>
    <w:rsid w:val="009626FA"/>
    <w:rsid w:val="009733F4"/>
    <w:rsid w:val="00982C0F"/>
    <w:rsid w:val="009C2B5E"/>
    <w:rsid w:val="009E456D"/>
    <w:rsid w:val="009F4F76"/>
    <w:rsid w:val="00A63053"/>
    <w:rsid w:val="00A635B9"/>
    <w:rsid w:val="00A66C9D"/>
    <w:rsid w:val="00A71E3A"/>
    <w:rsid w:val="00A9043F"/>
    <w:rsid w:val="00A93515"/>
    <w:rsid w:val="00A93F98"/>
    <w:rsid w:val="00AB111C"/>
    <w:rsid w:val="00AE70AE"/>
    <w:rsid w:val="00AF5208"/>
    <w:rsid w:val="00B03A91"/>
    <w:rsid w:val="00B417E4"/>
    <w:rsid w:val="00B42E8A"/>
    <w:rsid w:val="00B440DB"/>
    <w:rsid w:val="00B51640"/>
    <w:rsid w:val="00B71530"/>
    <w:rsid w:val="00B71A4E"/>
    <w:rsid w:val="00B76586"/>
    <w:rsid w:val="00B93B2B"/>
    <w:rsid w:val="00BA3D23"/>
    <w:rsid w:val="00BB5601"/>
    <w:rsid w:val="00BB60AD"/>
    <w:rsid w:val="00BF2F35"/>
    <w:rsid w:val="00BF4792"/>
    <w:rsid w:val="00C065E1"/>
    <w:rsid w:val="00C6139C"/>
    <w:rsid w:val="00C86C8B"/>
    <w:rsid w:val="00CD6D5D"/>
    <w:rsid w:val="00CD7D64"/>
    <w:rsid w:val="00CF21F2"/>
    <w:rsid w:val="00CF35D8"/>
    <w:rsid w:val="00D0796E"/>
    <w:rsid w:val="00D2060B"/>
    <w:rsid w:val="00D259EB"/>
    <w:rsid w:val="00D5619C"/>
    <w:rsid w:val="00D853C9"/>
    <w:rsid w:val="00D907FE"/>
    <w:rsid w:val="00DA6ABC"/>
    <w:rsid w:val="00DF46D6"/>
    <w:rsid w:val="00E1394E"/>
    <w:rsid w:val="00E212F4"/>
    <w:rsid w:val="00E42C9F"/>
    <w:rsid w:val="00E51E1B"/>
    <w:rsid w:val="00E66FFE"/>
    <w:rsid w:val="00E9385F"/>
    <w:rsid w:val="00EC5730"/>
    <w:rsid w:val="00ED5564"/>
    <w:rsid w:val="00EE6F55"/>
    <w:rsid w:val="00F11A4B"/>
    <w:rsid w:val="00F23B24"/>
    <w:rsid w:val="00F5517C"/>
    <w:rsid w:val="00F61779"/>
    <w:rsid w:val="00F738A3"/>
    <w:rsid w:val="00F92317"/>
    <w:rsid w:val="00F943C6"/>
    <w:rsid w:val="00FA3CDD"/>
    <w:rsid w:val="00FA7517"/>
    <w:rsid w:val="00FC6840"/>
    <w:rsid w:val="00FD3420"/>
    <w:rsid w:val="00FD7B23"/>
    <w:rsid w:val="00FE050F"/>
    <w:rsid w:val="00FE348D"/>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840"/>
    <w:pPr>
      <w:spacing w:after="200" w:line="276" w:lineRule="auto"/>
    </w:pPr>
    <w:rPr>
      <w:sz w:val="22"/>
      <w:szCs w:val="22"/>
      <w:lang w:eastAsia="en-US"/>
    </w:rPr>
  </w:style>
  <w:style w:type="paragraph" w:styleId="Nadpis1">
    <w:name w:val="heading 1"/>
    <w:aliases w:val="Chapter"/>
    <w:basedOn w:val="Normln"/>
    <w:next w:val="Normln"/>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
    <w:next w:val="Normln"/>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katabulky">
    <w:name w:val="Table Grid"/>
    <w:basedOn w:val="Normlntabulka"/>
    <w:uiPriority w:val="3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podarou">
    <w:name w:val="footnote text"/>
    <w:basedOn w:val="Normln"/>
    <w:link w:val="TextpoznpodarouChar"/>
    <w:uiPriority w:val="99"/>
    <w:semiHidden/>
    <w:rsid w:val="00CF35D8"/>
    <w:pPr>
      <w:spacing w:after="0" w:line="240" w:lineRule="auto"/>
    </w:pPr>
    <w:rPr>
      <w:sz w:val="20"/>
      <w:szCs w:val="20"/>
    </w:rPr>
  </w:style>
  <w:style w:type="character" w:customStyle="1" w:styleId="TextpoznpodarouChar">
    <w:name w:val="Text pozn. pod čarou Char"/>
    <w:link w:val="Textpoznpodarou"/>
    <w:uiPriority w:val="99"/>
    <w:semiHidden/>
    <w:locked/>
    <w:rsid w:val="00CF35D8"/>
    <w:rPr>
      <w:rFonts w:cs="Times New Roman"/>
      <w:sz w:val="20"/>
      <w:szCs w:val="20"/>
    </w:rPr>
  </w:style>
  <w:style w:type="character" w:styleId="Znakapoznpodarou">
    <w:name w:val="footnote reference"/>
    <w:uiPriority w:val="99"/>
    <w:semiHidden/>
    <w:rsid w:val="00CF35D8"/>
    <w:rPr>
      <w:rFonts w:cs="Times New Roman"/>
      <w:vertAlign w:val="superscript"/>
    </w:rPr>
  </w:style>
  <w:style w:type="paragraph" w:styleId="Odstavecseseznamem">
    <w:name w:val="List Paragraph"/>
    <w:aliases w:val="body,Odsek zoznamu2"/>
    <w:basedOn w:val="Normln"/>
    <w:link w:val="OdstavecseseznamemChar"/>
    <w:uiPriority w:val="34"/>
    <w:qFormat/>
    <w:rsid w:val="00BF2F35"/>
    <w:pPr>
      <w:ind w:left="720"/>
      <w:contextualSpacing/>
    </w:pPr>
  </w:style>
  <w:style w:type="paragraph" w:customStyle="1" w:styleId="CharCharCharChar">
    <w:name w:val="Char Char Char Char"/>
    <w:basedOn w:val="Normln"/>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seznam">
    <w:name w:val="List Number"/>
    <w:aliases w:val="List Number Justified"/>
    <w:basedOn w:val="Normln"/>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
    <w:name w:val="annotation reference"/>
    <w:uiPriority w:val="99"/>
    <w:semiHidden/>
    <w:rsid w:val="001B1053"/>
    <w:rPr>
      <w:rFonts w:cs="Times New Roman"/>
      <w:sz w:val="16"/>
      <w:szCs w:val="16"/>
    </w:rPr>
  </w:style>
  <w:style w:type="paragraph" w:styleId="Textkomente">
    <w:name w:val="annotation text"/>
    <w:basedOn w:val="Normln"/>
    <w:link w:val="TextkomenteChar"/>
    <w:uiPriority w:val="99"/>
    <w:semiHidden/>
    <w:rsid w:val="001B1053"/>
    <w:pPr>
      <w:spacing w:line="240" w:lineRule="auto"/>
    </w:pPr>
    <w:rPr>
      <w:sz w:val="20"/>
      <w:szCs w:val="20"/>
    </w:rPr>
  </w:style>
  <w:style w:type="character" w:customStyle="1" w:styleId="TextkomenteChar">
    <w:name w:val="Text komentáře Char"/>
    <w:link w:val="Textkomente"/>
    <w:uiPriority w:val="99"/>
    <w:semiHidden/>
    <w:locked/>
    <w:rsid w:val="001B1053"/>
    <w:rPr>
      <w:rFonts w:cs="Times New Roman"/>
      <w:sz w:val="20"/>
      <w:szCs w:val="20"/>
    </w:rPr>
  </w:style>
  <w:style w:type="paragraph" w:styleId="Pedmtkomente">
    <w:name w:val="annotation subject"/>
    <w:basedOn w:val="Textkomente"/>
    <w:next w:val="Textkomente"/>
    <w:link w:val="PedmtkomenteChar"/>
    <w:uiPriority w:val="99"/>
    <w:semiHidden/>
    <w:rsid w:val="001B1053"/>
    <w:rPr>
      <w:b/>
      <w:bCs/>
    </w:rPr>
  </w:style>
  <w:style w:type="character" w:customStyle="1" w:styleId="PedmtkomenteChar">
    <w:name w:val="Předmět komentáře Char"/>
    <w:link w:val="Pedmtkomente"/>
    <w:uiPriority w:val="99"/>
    <w:semiHidden/>
    <w:locked/>
    <w:rsid w:val="001B1053"/>
    <w:rPr>
      <w:rFonts w:cs="Times New Roman"/>
      <w:b/>
      <w:bCs/>
      <w:sz w:val="20"/>
      <w:szCs w:val="20"/>
    </w:rPr>
  </w:style>
  <w:style w:type="paragraph" w:styleId="Revize">
    <w:name w:val="Revision"/>
    <w:hidden/>
    <w:uiPriority w:val="99"/>
    <w:semiHidden/>
    <w:rsid w:val="001B1053"/>
    <w:rPr>
      <w:sz w:val="22"/>
      <w:szCs w:val="22"/>
      <w:lang w:eastAsia="en-US"/>
    </w:rPr>
  </w:style>
  <w:style w:type="character" w:styleId="Hypertextovodkaz">
    <w:name w:val="Hyperlink"/>
    <w:uiPriority w:val="99"/>
    <w:semiHidden/>
    <w:unhideWhenUsed/>
    <w:rsid w:val="00B51640"/>
    <w:rPr>
      <w:color w:val="0000FF"/>
      <w:u w:val="single"/>
    </w:rPr>
  </w:style>
  <w:style w:type="table" w:customStyle="1" w:styleId="Mkatabulky1">
    <w:name w:val="Mřížka tabulky1"/>
    <w:basedOn w:val="Normlntabulka"/>
    <w:next w:val="Mkatabulky"/>
    <w:uiPriority w:val="59"/>
    <w:rsid w:val="00B71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svetl1">
    <w:name w:val="Tabuľka s mriežkou – svetlá1"/>
    <w:basedOn w:val="Normlntabulka"/>
    <w:uiPriority w:val="40"/>
    <w:rsid w:val="00B71A4E"/>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OdstavecseseznamemChar">
    <w:name w:val="Odstavec se seznamem Char"/>
    <w:aliases w:val="body Char,Odsek zoznamu2 Char"/>
    <w:link w:val="Odstavecseseznamem"/>
    <w:uiPriority w:val="34"/>
    <w:locked/>
    <w:rsid w:val="005F63B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314266807">
      <w:bodyDiv w:val="1"/>
      <w:marLeft w:val="0"/>
      <w:marRight w:val="0"/>
      <w:marTop w:val="0"/>
      <w:marBottom w:val="0"/>
      <w:divBdr>
        <w:top w:val="none" w:sz="0" w:space="0" w:color="auto"/>
        <w:left w:val="none" w:sz="0" w:space="0" w:color="auto"/>
        <w:bottom w:val="none" w:sz="0" w:space="0" w:color="auto"/>
        <w:right w:val="none" w:sz="0" w:space="0" w:color="auto"/>
      </w:divBdr>
    </w:div>
    <w:div w:id="353190586">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24115725">
      <w:bodyDiv w:val="1"/>
      <w:marLeft w:val="0"/>
      <w:marRight w:val="0"/>
      <w:marTop w:val="0"/>
      <w:marBottom w:val="0"/>
      <w:divBdr>
        <w:top w:val="none" w:sz="0" w:space="0" w:color="auto"/>
        <w:left w:val="none" w:sz="0" w:space="0" w:color="auto"/>
        <w:bottom w:val="none" w:sz="0" w:space="0" w:color="auto"/>
        <w:right w:val="none" w:sz="0" w:space="0" w:color="auto"/>
      </w:divBdr>
    </w:div>
    <w:div w:id="430049888">
      <w:bodyDiv w:val="1"/>
      <w:marLeft w:val="0"/>
      <w:marRight w:val="0"/>
      <w:marTop w:val="0"/>
      <w:marBottom w:val="0"/>
      <w:divBdr>
        <w:top w:val="none" w:sz="0" w:space="0" w:color="auto"/>
        <w:left w:val="none" w:sz="0" w:space="0" w:color="auto"/>
        <w:bottom w:val="none" w:sz="0" w:space="0" w:color="auto"/>
        <w:right w:val="none" w:sz="0" w:space="0" w:color="auto"/>
      </w:divBdr>
    </w:div>
    <w:div w:id="511457292">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585841611">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719402173">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894467665">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6132512">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72075463">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491214595">
      <w:bodyDiv w:val="1"/>
      <w:marLeft w:val="0"/>
      <w:marRight w:val="0"/>
      <w:marTop w:val="0"/>
      <w:marBottom w:val="0"/>
      <w:divBdr>
        <w:top w:val="none" w:sz="0" w:space="0" w:color="auto"/>
        <w:left w:val="none" w:sz="0" w:space="0" w:color="auto"/>
        <w:bottom w:val="none" w:sz="0" w:space="0" w:color="auto"/>
        <w:right w:val="none" w:sz="0" w:space="0" w:color="auto"/>
      </w:divBdr>
    </w:div>
    <w:div w:id="1537966070">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582644141">
      <w:bodyDiv w:val="1"/>
      <w:marLeft w:val="0"/>
      <w:marRight w:val="0"/>
      <w:marTop w:val="0"/>
      <w:marBottom w:val="0"/>
      <w:divBdr>
        <w:top w:val="none" w:sz="0" w:space="0" w:color="auto"/>
        <w:left w:val="none" w:sz="0" w:space="0" w:color="auto"/>
        <w:bottom w:val="none" w:sz="0" w:space="0" w:color="auto"/>
        <w:right w:val="none" w:sz="0" w:space="0" w:color="auto"/>
      </w:divBdr>
    </w:div>
    <w:div w:id="1630550754">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934045165">
      <w:bodyDiv w:val="1"/>
      <w:marLeft w:val="0"/>
      <w:marRight w:val="0"/>
      <w:marTop w:val="0"/>
      <w:marBottom w:val="0"/>
      <w:divBdr>
        <w:top w:val="none" w:sz="0" w:space="0" w:color="auto"/>
        <w:left w:val="none" w:sz="0" w:space="0" w:color="auto"/>
        <w:bottom w:val="none" w:sz="0" w:space="0" w:color="auto"/>
        <w:right w:val="none" w:sz="0" w:space="0" w:color="auto"/>
      </w:divBdr>
    </w:div>
    <w:div w:id="19621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2364</Words>
  <Characters>13478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lpstr>
    </vt:vector>
  </TitlesOfParts>
  <Company>HP</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Tatiana</cp:lastModifiedBy>
  <cp:revision>2</cp:revision>
  <cp:lastPrinted>2019-12-13T12:25:00Z</cp:lastPrinted>
  <dcterms:created xsi:type="dcterms:W3CDTF">2021-06-30T15:39:00Z</dcterms:created>
  <dcterms:modified xsi:type="dcterms:W3CDTF">2021-06-30T15:39:00Z</dcterms:modified>
</cp:coreProperties>
</file>