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CE" w:rsidRDefault="0055681A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CE" w:rsidRDefault="000755CE">
      <w:pPr>
        <w:jc w:val="center"/>
        <w:rPr>
          <w:rFonts w:ascii="Times New Roman" w:hAnsi="Times New Roman"/>
          <w:sz w:val="24"/>
          <w:szCs w:val="24"/>
        </w:rPr>
      </w:pPr>
    </w:p>
    <w:p w:rsidR="000755CE" w:rsidRDefault="005568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0755CE" w:rsidRDefault="000755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542"/>
        <w:gridCol w:w="4520"/>
      </w:tblGrid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2.12. 2020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</w:t>
            </w:r>
            <w:r>
              <w:rPr>
                <w:rFonts w:ascii="Times New Roman" w:hAnsi="Times New Roman"/>
              </w:rPr>
              <w:t xml:space="preserve">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Smetanova 2 Prešov - online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 w:rsidR="000755CE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https://ssoselba.edupage.org/a/pedagogicky-klub-c-2</w:t>
            </w:r>
          </w:p>
          <w:p w:rsidR="000755CE" w:rsidRDefault="000755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55CE" w:rsidRDefault="000755CE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0755CE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0755CE" w:rsidRDefault="000755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bolo prehĺbenie  poznania o zásadách tvorby akčného plánu a diskusia o jeho implementácii do pedagogického procesu. Každý z učiteľov pedagogického klubu navrhne akčný plán v oblasti činnosti mimoškolského klubu. Účastníci si vymenili skús</w:t>
            </w:r>
            <w:r>
              <w:rPr>
                <w:rFonts w:ascii="Times New Roman" w:hAnsi="Times New Roman"/>
              </w:rPr>
              <w:t xml:space="preserve">eností a návrhy na dobrú prax, ktorá aplikuje tvorbu akčného plánu ako metódu rozvoja podnikateľských zručností. Účastníci o tejto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diskutovali a zdieľali názory.</w:t>
            </w:r>
          </w:p>
          <w:p w:rsidR="000755CE" w:rsidRDefault="000755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tvorba akčného plánu, príklady dobrej praxe, rozvoj podnikavosti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755CE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55CE" w:rsidRDefault="000755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0755CE" w:rsidRDefault="0055681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dobrej praxe.</w:t>
            </w:r>
          </w:p>
          <w:p w:rsidR="000755CE" w:rsidRDefault="0055681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Diskusia. </w:t>
            </w:r>
          </w:p>
          <w:p w:rsidR="000755CE" w:rsidRDefault="0055681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OPS – implementácia v pedagogickom procese.</w:t>
            </w:r>
          </w:p>
          <w:p w:rsidR="000755CE" w:rsidRDefault="0055681A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0755CE" w:rsidRDefault="000755CE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Témy: inovačné kompetencie, akčný plán,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, inovatívne </w:t>
            </w:r>
            <w:r>
              <w:rPr>
                <w:rFonts w:ascii="Times New Roman" w:hAnsi="Times New Roman"/>
              </w:rPr>
              <w:t>vzdelávanie.</w:t>
            </w: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:rsidR="000755CE" w:rsidRDefault="000755C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755CE" w:rsidRDefault="0055681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Príklady dobrej praxe.</w:t>
            </w:r>
          </w:p>
          <w:p w:rsidR="000755CE" w:rsidRDefault="0055681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0755CE" w:rsidRDefault="0055681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skúseností s implementáciou akčného plánu v pedagogickom procese, metóda riadenej diskusie.</w:t>
            </w:r>
          </w:p>
          <w:p w:rsidR="000755CE" w:rsidRDefault="0055681A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odporúčania.</w:t>
            </w:r>
          </w:p>
          <w:p w:rsidR="000755CE" w:rsidRDefault="000755CE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</w:tc>
      </w:tr>
      <w:tr w:rsidR="000755CE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0755CE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/pracovný list</w:t>
            </w:r>
          </w:p>
          <w:p w:rsidR="000755CE" w:rsidRDefault="005568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Akčný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plán</w:t>
            </w:r>
          </w:p>
          <w:p w:rsidR="000755CE" w:rsidRDefault="000755CE">
            <w:pPr>
              <w:jc w:val="center"/>
              <w:rPr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368"/>
              <w:gridCol w:w="1643"/>
              <w:gridCol w:w="1788"/>
              <w:gridCol w:w="2037"/>
            </w:tblGrid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755CE" w:rsidRDefault="0055681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Časová os/krátkodobé, strednodobé a hlavný cieľ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755CE" w:rsidRDefault="0055681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Dátum začiatku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755CE" w:rsidRDefault="0055681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Dátum ukončenia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0755CE" w:rsidRDefault="0055681A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Komentár</w:t>
                  </w:r>
                </w:p>
                <w:p w:rsidR="000755CE" w:rsidRDefault="000755C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755CE">
              <w:tc>
                <w:tcPr>
                  <w:tcW w:w="88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755CE" w:rsidRDefault="0055681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Krátkodobé ciele</w:t>
                  </w:r>
                </w:p>
              </w:tc>
            </w:tr>
            <w:tr w:rsidR="000755CE">
              <w:trPr>
                <w:trHeight w:val="199"/>
              </w:trPr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13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13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88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755CE" w:rsidRDefault="0055681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Strednodobé ciele</w:t>
                  </w:r>
                </w:p>
              </w:tc>
            </w:tr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13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13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55681A">
                  <w:pPr>
                    <w:ind w:left="-108"/>
                    <w:jc w:val="both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ind w:left="-10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</w:tr>
            <w:tr w:rsidR="000755CE">
              <w:tc>
                <w:tcPr>
                  <w:tcW w:w="88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 w:themeFill="background1" w:themeFillShade="F2"/>
                </w:tcPr>
                <w:p w:rsidR="000755CE" w:rsidRDefault="0055681A">
                  <w:pPr>
                    <w:ind w:left="-113"/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</w:rPr>
                    <w:t>Budúcnosť – hlavný cieľ</w:t>
                  </w:r>
                </w:p>
              </w:tc>
            </w:tr>
            <w:tr w:rsidR="000755CE">
              <w:trPr>
                <w:trHeight w:val="302"/>
              </w:trPr>
              <w:tc>
                <w:tcPr>
                  <w:tcW w:w="3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0755CE" w:rsidRDefault="000755C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55CE" w:rsidRDefault="000755C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5681A" w:rsidRDefault="0055681A" w:rsidP="0055681A">
            <w:pPr>
              <w:rPr>
                <w:b/>
              </w:rPr>
            </w:pPr>
          </w:p>
          <w:p w:rsidR="0055681A" w:rsidRDefault="0055681A" w:rsidP="0055681A">
            <w:pPr>
              <w:rPr>
                <w:b/>
              </w:rPr>
            </w:pPr>
          </w:p>
          <w:p w:rsidR="0055681A" w:rsidRDefault="0055681A" w:rsidP="0055681A">
            <w:pPr>
              <w:rPr>
                <w:b/>
              </w:rPr>
            </w:pPr>
          </w:p>
          <w:p w:rsidR="0055681A" w:rsidRDefault="0055681A" w:rsidP="0055681A">
            <w:pPr>
              <w:rPr>
                <w:b/>
              </w:rPr>
            </w:pPr>
          </w:p>
          <w:p w:rsidR="0055681A" w:rsidRDefault="0055681A" w:rsidP="005568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55CE" w:rsidRDefault="0055681A" w:rsidP="005568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Príklad vyplnenia:</w:t>
            </w:r>
          </w:p>
          <w:p w:rsidR="000755CE" w:rsidRDefault="0055681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Akčný plán</w:t>
            </w:r>
          </w:p>
          <w:tbl>
            <w:tblPr>
              <w:tblW w:w="99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85"/>
              <w:gridCol w:w="1846"/>
              <w:gridCol w:w="2032"/>
              <w:gridCol w:w="2299"/>
            </w:tblGrid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rPr>
                <w:tblHeader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t>Časová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t>os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Dátum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začiatku</w:t>
                  </w:r>
                  <w:proofErr w:type="spellEnd"/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Dátum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ukončenia</w:t>
                  </w:r>
                  <w:proofErr w:type="spellEnd"/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Komentár</w:t>
                  </w:r>
                  <w:proofErr w:type="spellEnd"/>
                </w:p>
                <w:p w:rsidR="0055681A" w:rsidRDefault="0055681A" w:rsidP="00C2350C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Krátkodobé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ciele</w:t>
                  </w:r>
                  <w:proofErr w:type="spellEnd"/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rPr>
                <w:trHeight w:val="613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Zúčastniť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súťaže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Finančná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olympiáda</w:t>
                  </w:r>
                  <w:proofErr w:type="spellEnd"/>
                </w:p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september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Apríl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2019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splnené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pokračujem</w:t>
                  </w:r>
                  <w:proofErr w:type="spellEnd"/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rPr>
                <w:trHeight w:val="935"/>
              </w:trPr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Zúčastniť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súťaže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Ekonomická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olympiáda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október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2018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Máj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2019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Splnené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pokračujem</w:t>
                  </w:r>
                  <w:proofErr w:type="spellEnd"/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Zúčastniť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sa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Veľtrhu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cvičných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firiem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Október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2020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celý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rok</w:t>
                  </w:r>
                  <w:proofErr w:type="spellEnd"/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Strednodobé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ciele</w:t>
                  </w:r>
                  <w:proofErr w:type="spellEnd"/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Účasť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v </w:t>
                  </w:r>
                  <w:proofErr w:type="spellStart"/>
                  <w:r>
                    <w:rPr>
                      <w:rFonts w:ascii="Times New Roman" w:hAnsi="Times New Roman"/>
                    </w:rPr>
                    <w:t>projekte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NBS 5peňazí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December 2020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Účasť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v </w:t>
                  </w:r>
                  <w:proofErr w:type="spellStart"/>
                  <w:r>
                    <w:rPr>
                      <w:rFonts w:ascii="Times New Roman" w:hAnsi="Times New Roman"/>
                    </w:rPr>
                    <w:t>mobilite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Erasmus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Máj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2021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6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center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Budúcnosť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 xml:space="preserve"> –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hlavný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</w:rPr>
                    <w:t>cieľ</w:t>
                  </w:r>
                  <w:proofErr w:type="spellEnd"/>
                </w:p>
              </w:tc>
            </w:tr>
            <w:tr w:rsidR="0055681A" w:rsidTr="005568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13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Ďalšie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štúdium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</w:rPr>
                    <w:t>získanie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certifikátu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IT </w:t>
                  </w:r>
                  <w:proofErr w:type="spellStart"/>
                  <w:r>
                    <w:rPr>
                      <w:rFonts w:ascii="Times New Roman" w:hAnsi="Times New Roman"/>
                    </w:rPr>
                    <w:t>akadémie</w:t>
                  </w:r>
                  <w:proofErr w:type="spellEnd"/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ind w:left="-108"/>
                    <w:jc w:val="both"/>
                    <w:rPr>
                      <w:rFonts w:hint="eastAsia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september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2021</w:t>
                  </w:r>
                </w:p>
              </w:tc>
              <w:tc>
                <w:tcPr>
                  <w:tcW w:w="2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681A" w:rsidRDefault="0055681A" w:rsidP="00C2350C">
                  <w:pPr>
                    <w:pStyle w:val="Standard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0755CE" w:rsidRDefault="000755CE">
            <w:pPr>
              <w:rPr>
                <w:b/>
              </w:rPr>
            </w:pPr>
          </w:p>
          <w:p w:rsidR="000755CE" w:rsidRDefault="005568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Vytvorte tri aktivity pre žiakov, v ktorých môžu spolupracovať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 regionálnymi zamestnávateľmi:</w:t>
            </w:r>
          </w:p>
          <w:p w:rsidR="000755CE" w:rsidRDefault="000755C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755CE" w:rsidRDefault="005568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0755CE" w:rsidRDefault="005568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0755CE" w:rsidRDefault="0055681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55681A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  <w:p w:rsidR="0055681A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755CE" w:rsidRDefault="000755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</w:rPr>
              <w:t xml:space="preserve"> 2</w:t>
            </w:r>
          </w:p>
          <w:p w:rsidR="000755CE" w:rsidRDefault="0055681A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Pozitívne myslenie</w:t>
            </w:r>
          </w:p>
          <w:p w:rsidR="000755CE" w:rsidRDefault="005568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Cieľ:</w:t>
            </w:r>
            <w:r>
              <w:rPr>
                <w:rFonts w:ascii="Times New Roman" w:hAnsi="Times New Roman"/>
                <w:szCs w:val="24"/>
              </w:rPr>
              <w:t xml:space="preserve"> sústrediť pozornosť žiaka na pozitívne udalosti v jeho živote, naučiť pracovať žiaka s identifikovanými rezervami, </w:t>
            </w:r>
            <w:r>
              <w:rPr>
                <w:rFonts w:ascii="Times New Roman" w:hAnsi="Times New Roman"/>
                <w:szCs w:val="24"/>
                <w:u w:val="single"/>
              </w:rPr>
              <w:t>vypracovať podklady pre akčný plán.</w:t>
            </w:r>
          </w:p>
          <w:p w:rsidR="000755CE" w:rsidRDefault="0055681A">
            <w:pPr>
              <w:spacing w:after="120"/>
              <w:jc w:val="both"/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Zadanie: 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Sústreďte sa na pozitívne veci vo svojom živote. Napíšte 7 pozitívnych</w:t>
            </w:r>
            <w:r>
              <w:rPr>
                <w:rFonts w:ascii="Times New Roman" w:hAnsi="Times New Roman"/>
                <w:szCs w:val="24"/>
              </w:rPr>
              <w:t xml:space="preserve"> vecí vo svojom živote: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1..................................................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2..................................................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3..................................................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4..................................................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5.......................</w:t>
            </w:r>
            <w:r>
              <w:rPr>
                <w:rFonts w:ascii="Times New Roman" w:hAnsi="Times New Roman"/>
                <w:szCs w:val="24"/>
              </w:rPr>
              <w:t>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6..................................................</w:t>
            </w:r>
          </w:p>
          <w:p w:rsidR="000755CE" w:rsidRDefault="0055681A">
            <w:pPr>
              <w:pStyle w:val="Odsekzoznamu"/>
              <w:spacing w:after="120"/>
              <w:ind w:left="425"/>
              <w:jc w:val="both"/>
            </w:pPr>
            <w:r>
              <w:rPr>
                <w:rFonts w:ascii="Times New Roman" w:hAnsi="Times New Roman"/>
                <w:szCs w:val="24"/>
              </w:rPr>
              <w:t>7..................................................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Neporovnávajte sa s nedosiahnuteľným.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Vyberajte si pozitívne orientovaných priateľov a témy na diskusie.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Stanovte si životné</w:t>
            </w:r>
            <w:r>
              <w:rPr>
                <w:rFonts w:ascii="Times New Roman" w:hAnsi="Times New Roman"/>
                <w:szCs w:val="24"/>
              </w:rPr>
              <w:t xml:space="preserve"> a profesionálne ciele.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lastRenderedPageBreak/>
              <w:t>Žite v prítomnosti a snažte sa využívať dnešné príležitosti.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Napíšte veci, s ktorými nie ste spokojný: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1...................................................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2...................................................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3...................................................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4...................................................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5...................................................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6...................................................</w:t>
            </w:r>
          </w:p>
          <w:p w:rsidR="000755CE" w:rsidRDefault="0055681A">
            <w:pPr>
              <w:pStyle w:val="Odsekzoznamu"/>
              <w:ind w:left="426"/>
              <w:jc w:val="both"/>
            </w:pPr>
            <w:r>
              <w:rPr>
                <w:rFonts w:ascii="Times New Roman" w:hAnsi="Times New Roman"/>
                <w:szCs w:val="24"/>
              </w:rPr>
              <w:t>7...........................................</w:t>
            </w:r>
            <w:r>
              <w:rPr>
                <w:rFonts w:ascii="Times New Roman" w:hAnsi="Times New Roman"/>
                <w:szCs w:val="24"/>
              </w:rPr>
              <w:t xml:space="preserve">........ </w:t>
            </w:r>
          </w:p>
          <w:p w:rsidR="000755CE" w:rsidRDefault="0055681A">
            <w:pPr>
              <w:pStyle w:val="Odsekzoznamu"/>
              <w:spacing w:after="120"/>
              <w:ind w:left="425"/>
              <w:jc w:val="both"/>
            </w:pPr>
            <w:r>
              <w:rPr>
                <w:rFonts w:ascii="Times New Roman" w:hAnsi="Times New Roman"/>
                <w:szCs w:val="24"/>
              </w:rPr>
              <w:t>Zamyslite sa nad každým bodom a prečiarknite tie, ktoré nemôžete zmeniť.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 xml:space="preserve">Nesnažte sa robiť vždy to absolútne najlepšie, vyhýbajte sa </w:t>
            </w:r>
            <w:proofErr w:type="spellStart"/>
            <w:r>
              <w:rPr>
                <w:rFonts w:ascii="Times New Roman" w:hAnsi="Times New Roman"/>
                <w:szCs w:val="24"/>
              </w:rPr>
              <w:t>perfecionizmu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Pýtajte sa viac AKO ( menej Prečo).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Pozitívne orientovaní ľudia robia viac chýb.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Začnite hneď a ne</w:t>
            </w:r>
            <w:r>
              <w:rPr>
                <w:rFonts w:ascii="Times New Roman" w:hAnsi="Times New Roman"/>
                <w:szCs w:val="24"/>
              </w:rPr>
              <w:t>prestávajte.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Vypočujte si kritiku.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Majte na pamäti, že vo vzťahoch medzi ľuďmi sa objavuje zrkadlový efekt.</w:t>
            </w:r>
          </w:p>
          <w:p w:rsidR="000755CE" w:rsidRDefault="0055681A">
            <w:pPr>
              <w:pStyle w:val="Odsekzoznamu"/>
              <w:numPr>
                <w:ilvl w:val="0"/>
                <w:numId w:val="6"/>
              </w:numPr>
              <w:spacing w:after="120" w:line="240" w:lineRule="auto"/>
              <w:ind w:left="357" w:hanging="357"/>
              <w:jc w:val="both"/>
            </w:pPr>
            <w:r>
              <w:rPr>
                <w:rFonts w:ascii="Times New Roman" w:hAnsi="Times New Roman"/>
                <w:szCs w:val="24"/>
              </w:rPr>
              <w:t>Ktoré sú vaše silné stránky? Budujte na nich úspech!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1......................................................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2......................................</w:t>
            </w:r>
            <w:r>
              <w:rPr>
                <w:rFonts w:ascii="Times New Roman" w:hAnsi="Times New Roman"/>
                <w:szCs w:val="24"/>
              </w:rPr>
              <w:t>................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3......................................................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4......................................................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5......................................................</w:t>
            </w:r>
          </w:p>
          <w:p w:rsidR="000755CE" w:rsidRDefault="0055681A">
            <w:pPr>
              <w:pStyle w:val="Odsekzoznamu"/>
              <w:jc w:val="both"/>
            </w:pPr>
            <w:r>
              <w:rPr>
                <w:rFonts w:ascii="Times New Roman" w:hAnsi="Times New Roman"/>
                <w:szCs w:val="24"/>
              </w:rPr>
              <w:t>6......................................................</w:t>
            </w:r>
          </w:p>
          <w:p w:rsidR="000755CE" w:rsidRDefault="0055681A">
            <w:pPr>
              <w:pStyle w:val="Odsekzoznamu"/>
              <w:spacing w:after="120"/>
              <w:jc w:val="both"/>
            </w:pPr>
            <w:r>
              <w:rPr>
                <w:rFonts w:ascii="Times New Roman" w:hAnsi="Times New Roman"/>
                <w:szCs w:val="24"/>
              </w:rPr>
              <w:t>7......................................................</w:t>
            </w:r>
          </w:p>
          <w:p w:rsidR="000755CE" w:rsidRDefault="0055681A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Cs w:val="24"/>
              </w:rPr>
              <w:t>14. Úspech je súčasťou Vašej osobnosti.</w:t>
            </w:r>
          </w:p>
          <w:p w:rsidR="000755CE" w:rsidRDefault="0055681A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Cs w:val="24"/>
              </w:rPr>
              <w:t>15. Život je zmena – majte radi zmenu.</w:t>
            </w:r>
          </w:p>
          <w:p w:rsidR="000755CE" w:rsidRDefault="0055681A">
            <w:pPr>
              <w:spacing w:after="120" w:line="240" w:lineRule="auto"/>
              <w:jc w:val="both"/>
            </w:pPr>
            <w:r>
              <w:rPr>
                <w:rFonts w:ascii="Times New Roman" w:hAnsi="Times New Roman"/>
                <w:szCs w:val="24"/>
              </w:rPr>
              <w:t>16. Pravidlo „16“. Sústreďte sa a myslite na pozitívne veci:</w:t>
            </w:r>
          </w:p>
          <w:p w:rsidR="000755CE" w:rsidRDefault="0055681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567" w:hanging="207"/>
              <w:jc w:val="both"/>
            </w:pPr>
            <w:r>
              <w:rPr>
                <w:rFonts w:ascii="Times New Roman" w:hAnsi="Times New Roman"/>
                <w:szCs w:val="24"/>
              </w:rPr>
              <w:t>4 minúty ráno po zobudení,</w:t>
            </w:r>
          </w:p>
          <w:p w:rsidR="000755CE" w:rsidRDefault="0055681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567" w:hanging="207"/>
              <w:jc w:val="both"/>
            </w:pPr>
            <w:r>
              <w:rPr>
                <w:rFonts w:ascii="Times New Roman" w:hAnsi="Times New Roman"/>
                <w:szCs w:val="24"/>
              </w:rPr>
              <w:t>4 minúty pred začiatkom pravideln</w:t>
            </w:r>
            <w:r>
              <w:rPr>
                <w:rFonts w:ascii="Times New Roman" w:hAnsi="Times New Roman"/>
                <w:szCs w:val="24"/>
              </w:rPr>
              <w:t>ých denných povinností,</w:t>
            </w:r>
          </w:p>
          <w:p w:rsidR="000755CE" w:rsidRDefault="0055681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567" w:hanging="207"/>
              <w:jc w:val="both"/>
            </w:pPr>
            <w:r>
              <w:rPr>
                <w:rFonts w:ascii="Times New Roman" w:hAnsi="Times New Roman"/>
                <w:szCs w:val="24"/>
              </w:rPr>
              <w:t>4 minúty po návrate domov,</w:t>
            </w:r>
          </w:p>
          <w:p w:rsidR="000755CE" w:rsidRDefault="0055681A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567" w:hanging="207"/>
              <w:jc w:val="both"/>
            </w:pPr>
            <w:r>
              <w:rPr>
                <w:rFonts w:ascii="Times New Roman" w:hAnsi="Times New Roman"/>
                <w:szCs w:val="24"/>
              </w:rPr>
              <w:t>4 minúty predtým, než zaspíte.</w:t>
            </w:r>
          </w:p>
          <w:p w:rsidR="000755CE" w:rsidRDefault="000755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  <w:p w:rsidR="000755CE" w:rsidRDefault="0055681A">
            <w:pPr>
              <w:tabs>
                <w:tab w:val="left" w:pos="1114"/>
              </w:tabs>
              <w:spacing w:after="0" w:line="360" w:lineRule="auto"/>
              <w:jc w:val="both"/>
            </w:pPr>
            <w:r>
              <w:rPr>
                <w:rFonts w:ascii="Times New Roman" w:hAnsi="Times New Roman"/>
                <w:bCs/>
                <w:szCs w:val="24"/>
              </w:rPr>
              <w:t>Odporúčame vyššie uvedené postupy k implementácii do pedagogického procesu.</w:t>
            </w:r>
          </w:p>
          <w:p w:rsidR="000755CE" w:rsidRDefault="000755C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55CE" w:rsidRDefault="000755CE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26"/>
        <w:gridCol w:w="5036"/>
      </w:tblGrid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2. 12. 2020</w:t>
            </w:r>
          </w:p>
        </w:tc>
      </w:tr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Schválil </w:t>
            </w:r>
            <w:r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</w:rPr>
              <w:t>Birošová</w:t>
            </w:r>
            <w:proofErr w:type="spellEnd"/>
          </w:p>
        </w:tc>
      </w:tr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3. 12. 2020</w:t>
            </w:r>
          </w:p>
        </w:tc>
      </w:tr>
      <w:tr w:rsidR="000755CE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55CE" w:rsidRDefault="000755CE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55681A" w:rsidRDefault="0055681A">
      <w:pPr>
        <w:tabs>
          <w:tab w:val="left" w:pos="1114"/>
        </w:tabs>
      </w:pPr>
    </w:p>
    <w:p w:rsidR="000755CE" w:rsidRDefault="0055681A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0755CE" w:rsidRDefault="005568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755CE" w:rsidRDefault="000755CE">
      <w:pPr>
        <w:tabs>
          <w:tab w:val="left" w:pos="1114"/>
        </w:tabs>
      </w:pPr>
    </w:p>
    <w:p w:rsidR="000755CE" w:rsidRDefault="0055681A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0755CE" w:rsidRDefault="0055681A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755CE" w:rsidRDefault="000755CE">
      <w:pPr>
        <w:tabs>
          <w:tab w:val="left" w:pos="1114"/>
        </w:tabs>
        <w:rPr>
          <w:rFonts w:ascii="Times New Roman" w:hAnsi="Times New Roman"/>
        </w:rPr>
      </w:pP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Prioritná os – Vzdelávanie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špecifický cieľ – uvedie sa v zmysle zmluvy </w:t>
      </w:r>
      <w:r>
        <w:rPr>
          <w:rFonts w:ascii="Times New Roman" w:hAnsi="Times New Roman"/>
        </w:rPr>
        <w:t>o poskytnutí nenávratného finančného príspevku (ďalej len "zmluva o NFP")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NFP, nepoužíva sa skrátený názov projektu 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ITMS2014+ - uvedie sa kód projektu podľa zmluvy NFP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</w:t>
      </w:r>
      <w:r>
        <w:rPr>
          <w:rFonts w:ascii="Times New Roman" w:hAnsi="Times New Roman"/>
        </w:rPr>
        <w:t>uálny dátum stretnutia daného klubu učiteľov, ktorý je totožný s dátumom na prezenčnej listine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</w:t>
      </w:r>
      <w:r>
        <w:rPr>
          <w:rFonts w:ascii="Times New Roman" w:hAnsi="Times New Roman"/>
        </w:rPr>
        <w:t>iadku Meno koordinátora pedagogického klubu – uvedie sa celé meno a priezvisko koordinátora klubu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</w:t>
      </w:r>
      <w:r>
        <w:rPr>
          <w:rFonts w:ascii="Times New Roman" w:hAnsi="Times New Roman"/>
        </w:rPr>
        <w:t>a kľúčové slová a stručné zhrnutie stretnutia klubu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</w:t>
      </w:r>
      <w:r>
        <w:rPr>
          <w:rFonts w:ascii="Times New Roman" w:hAnsi="Times New Roman"/>
        </w:rPr>
        <w:t xml:space="preserve">u Závery o odporúčania –  uvedú sa závery a odporúčania k témam, ktoré boli predmetom stretnutia 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</w:t>
      </w:r>
      <w:r>
        <w:rPr>
          <w:rFonts w:ascii="Times New Roman" w:hAnsi="Times New Roman"/>
        </w:rPr>
        <w:t>nosti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vlastnoručne   podpíše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</w:t>
      </w:r>
      <w:r>
        <w:rPr>
          <w:rFonts w:ascii="Times New Roman" w:hAnsi="Times New Roman"/>
        </w:rPr>
        <w:t>álenia správy o činnosti</w:t>
      </w:r>
    </w:p>
    <w:p w:rsidR="000755CE" w:rsidRDefault="0055681A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schválila sa vlastnoručne podpíše.</w:t>
      </w:r>
    </w:p>
    <w:p w:rsidR="000755CE" w:rsidRDefault="000755CE">
      <w:pPr>
        <w:rPr>
          <w:rFonts w:ascii="Times New Roman" w:hAnsi="Times New Roman"/>
        </w:rPr>
      </w:pPr>
    </w:p>
    <w:p w:rsidR="000755CE" w:rsidRDefault="000755CE">
      <w:pPr>
        <w:rPr>
          <w:rFonts w:ascii="Times New Roman" w:hAnsi="Times New Roman"/>
        </w:rPr>
      </w:pPr>
    </w:p>
    <w:p w:rsidR="000755CE" w:rsidRDefault="000755CE">
      <w:pPr>
        <w:rPr>
          <w:rFonts w:ascii="Times New Roman" w:hAnsi="Times New Roman"/>
        </w:rPr>
      </w:pPr>
    </w:p>
    <w:p w:rsidR="000755CE" w:rsidRDefault="0055681A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CE" w:rsidRDefault="000755CE"/>
    <w:tbl>
      <w:tblPr>
        <w:tblW w:w="9468" w:type="dxa"/>
        <w:tblLook w:val="01E0" w:firstRow="1" w:lastRow="1" w:firstColumn="1" w:lastColumn="1" w:noHBand="0" w:noVBand="0"/>
      </w:tblPr>
      <w:tblGrid>
        <w:gridCol w:w="3526"/>
        <w:gridCol w:w="5942"/>
      </w:tblGrid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 xml:space="preserve">Vzdelávanie 4.0 – prepojenie </w:t>
            </w:r>
            <w:r>
              <w:rPr>
                <w:rFonts w:ascii="Times New Roman" w:hAnsi="Times New Roman"/>
                <w:spacing w:val="20"/>
              </w:rPr>
              <w:t>teórie s praxou</w:t>
            </w:r>
          </w:p>
        </w:tc>
      </w:tr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0755CE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 w:rsidR="000755CE" w:rsidRDefault="000755CE"/>
    <w:p w:rsidR="000755CE" w:rsidRDefault="0055681A">
      <w:pPr>
        <w:pStyle w:val="Nadpis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k-SK"/>
        </w:rPr>
        <w:t>PREZENČNÁ LISTINA</w:t>
      </w:r>
    </w:p>
    <w:p w:rsidR="000755CE" w:rsidRDefault="000755CE">
      <w:pPr>
        <w:rPr>
          <w:rFonts w:ascii="Times New Roman" w:hAnsi="Times New Roman"/>
        </w:rPr>
      </w:pPr>
    </w:p>
    <w:p w:rsidR="000755CE" w:rsidRDefault="0055681A">
      <w:pPr>
        <w:rPr>
          <w:rFonts w:ascii="Times New Roman" w:hAnsi="Times New Roman"/>
        </w:rPr>
      </w:pPr>
      <w:r>
        <w:rPr>
          <w:rFonts w:ascii="Times New Roman" w:hAnsi="Times New Roman"/>
        </w:rPr>
        <w:t>Miesto konania stretnutia: SSOŠ ELBA Smetanova 2 Prešov</w:t>
      </w:r>
    </w:p>
    <w:p w:rsidR="000755CE" w:rsidRDefault="0055681A">
      <w:pPr>
        <w:rPr>
          <w:rFonts w:ascii="Times New Roman" w:hAnsi="Times New Roman"/>
        </w:rPr>
      </w:pPr>
      <w:r>
        <w:rPr>
          <w:rFonts w:ascii="Times New Roman" w:hAnsi="Times New Roman"/>
        </w:rPr>
        <w:t>Dátum konania stretnutia: 2. decemb</w:t>
      </w:r>
      <w:r>
        <w:rPr>
          <w:rFonts w:ascii="Times New Roman" w:hAnsi="Times New Roman"/>
        </w:rPr>
        <w:t>ra 2020</w:t>
      </w:r>
    </w:p>
    <w:p w:rsidR="000755CE" w:rsidRDefault="0055681A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 14,00 hod</w:t>
      </w:r>
      <w:r>
        <w:rPr>
          <w:rFonts w:ascii="Times New Roman" w:hAnsi="Times New Roman"/>
        </w:rPr>
        <w:tab/>
        <w:t>do 17,00 hod</w:t>
      </w:r>
      <w:r>
        <w:rPr>
          <w:rFonts w:ascii="Times New Roman" w:hAnsi="Times New Roman"/>
        </w:rPr>
        <w:tab/>
      </w:r>
    </w:p>
    <w:p w:rsidR="000755CE" w:rsidRDefault="0055681A">
      <w:pPr>
        <w:rPr>
          <w:rFonts w:ascii="Times New Roman" w:hAnsi="Times New Roman"/>
        </w:rPr>
      </w:pPr>
      <w:r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30"/>
        <w:gridCol w:w="2303"/>
      </w:tblGrid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Bezegová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Ľudmila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Lendacká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Iryna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Leshko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Mňahončáková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Eduardo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 w:rsidR="000755C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</w:tbl>
    <w:p w:rsidR="000755CE" w:rsidRDefault="000755CE">
      <w:pPr>
        <w:jc w:val="both"/>
        <w:rPr>
          <w:rFonts w:ascii="Times New Roman" w:hAnsi="Times New Roman" w:cs="Arial"/>
          <w:bCs/>
        </w:rPr>
      </w:pPr>
    </w:p>
    <w:p w:rsidR="000755CE" w:rsidRDefault="000755CE">
      <w:pPr>
        <w:rPr>
          <w:rFonts w:ascii="Times New Roman" w:hAnsi="Times New Roman"/>
        </w:rPr>
      </w:pPr>
    </w:p>
    <w:p w:rsidR="000755CE" w:rsidRDefault="005568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prizvaných </w:t>
      </w:r>
      <w:r>
        <w:rPr>
          <w:rFonts w:ascii="Times New Roman" w:hAnsi="Times New Roman"/>
        </w:rPr>
        <w:t>odborníkov/iných účastníkov, ktorí nie sú členmi pedagogického klubu  a podpis/y:</w:t>
      </w:r>
    </w:p>
    <w:p w:rsidR="000755CE" w:rsidRDefault="0055681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0755CE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556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Inštitúcia</w:t>
            </w:r>
          </w:p>
        </w:tc>
      </w:tr>
      <w:tr w:rsidR="000755CE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  <w:tr w:rsidR="000755CE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CE" w:rsidRDefault="000755CE">
            <w:pPr>
              <w:rPr>
                <w:rFonts w:ascii="Times New Roman" w:hAnsi="Times New Roman"/>
              </w:rPr>
            </w:pPr>
          </w:p>
        </w:tc>
      </w:tr>
    </w:tbl>
    <w:p w:rsidR="000755CE" w:rsidRDefault="000755CE">
      <w:pPr>
        <w:rPr>
          <w:rFonts w:ascii="Times New Roman" w:hAnsi="Times New Roman"/>
        </w:rPr>
      </w:pPr>
    </w:p>
    <w:p w:rsidR="000755CE" w:rsidRDefault="000755CE">
      <w:pPr>
        <w:rPr>
          <w:rFonts w:ascii="Times New Roman" w:hAnsi="Times New Roman"/>
        </w:rPr>
      </w:pPr>
    </w:p>
    <w:p w:rsidR="000755CE" w:rsidRDefault="000755CE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0755C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76F"/>
    <w:multiLevelType w:val="multilevel"/>
    <w:tmpl w:val="CC00BF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B1E69"/>
    <w:multiLevelType w:val="multilevel"/>
    <w:tmpl w:val="A6B0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1B843E42"/>
    <w:multiLevelType w:val="multilevel"/>
    <w:tmpl w:val="5BE4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881EA7"/>
    <w:multiLevelType w:val="multilevel"/>
    <w:tmpl w:val="27D8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E60E79"/>
    <w:multiLevelType w:val="multilevel"/>
    <w:tmpl w:val="F85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2FD375CE"/>
    <w:multiLevelType w:val="multilevel"/>
    <w:tmpl w:val="4B36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6" w15:restartNumberingAfterBreak="0">
    <w:nsid w:val="308E76AB"/>
    <w:multiLevelType w:val="multilevel"/>
    <w:tmpl w:val="9E9A042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7" w15:restartNumberingAfterBreak="0">
    <w:nsid w:val="635B5FC1"/>
    <w:multiLevelType w:val="multilevel"/>
    <w:tmpl w:val="53728C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E"/>
    <w:rsid w:val="000755CE"/>
    <w:rsid w:val="005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3298-CE29-4E02-B1E0-7434C78F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681A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Jurčová Valéria</cp:lastModifiedBy>
  <cp:revision>5</cp:revision>
  <cp:lastPrinted>2020-12-02T14:39:00Z</cp:lastPrinted>
  <dcterms:created xsi:type="dcterms:W3CDTF">2020-10-15T18:39:00Z</dcterms:created>
  <dcterms:modified xsi:type="dcterms:W3CDTF">2020-12-02T14:43:00Z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