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D61" w:rsidRDefault="001F7D61" w:rsidP="001F7D6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50D955D8" wp14:editId="3CBF242C">
            <wp:extent cx="5753100" cy="720725"/>
            <wp:effectExtent l="0" t="0" r="0" b="0"/>
            <wp:docPr id="2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D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Plán práce/pracovných činnosti pedagogického klubu na školský rok 2020/2021</w:t>
      </w:r>
    </w:p>
    <w:p w:rsidR="001F7D61" w:rsidRPr="00772039" w:rsidRDefault="001F7D61" w:rsidP="001F7D6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72039">
        <w:rPr>
          <w:rFonts w:ascii="Times New Roman" w:hAnsi="Times New Roman"/>
          <w:sz w:val="24"/>
          <w:szCs w:val="24"/>
        </w:rPr>
        <w:t xml:space="preserve">(príloha </w:t>
      </w:r>
      <w:proofErr w:type="spellStart"/>
      <w:r w:rsidRPr="00772039">
        <w:rPr>
          <w:rFonts w:ascii="Times New Roman" w:hAnsi="Times New Roman"/>
          <w:sz w:val="24"/>
          <w:szCs w:val="24"/>
        </w:rPr>
        <w:t>ŽoNFP</w:t>
      </w:r>
      <w:proofErr w:type="spellEnd"/>
      <w:r w:rsidRPr="00772039">
        <w:rPr>
          <w:rFonts w:ascii="Times New Roman" w:hAnsi="Times New Roman"/>
          <w:sz w:val="24"/>
          <w:szCs w:val="24"/>
        </w:rPr>
        <w:t>)</w:t>
      </w:r>
    </w:p>
    <w:p w:rsidR="001F7D61" w:rsidRPr="00B440DB" w:rsidRDefault="001F7D61" w:rsidP="001F7D6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7"/>
        <w:gridCol w:w="4515"/>
      </w:tblGrid>
      <w:tr w:rsidR="001F7D61" w:rsidRPr="001E068F" w:rsidTr="00F91974">
        <w:tc>
          <w:tcPr>
            <w:tcW w:w="4606" w:type="dxa"/>
          </w:tcPr>
          <w:p w:rsidR="001F7D61" w:rsidRPr="001E068F" w:rsidRDefault="001F7D61" w:rsidP="001F7D6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1F7D61" w:rsidRPr="001E068F" w:rsidRDefault="001F7D61" w:rsidP="00F9197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Vzdelávanie</w:t>
            </w:r>
          </w:p>
        </w:tc>
      </w:tr>
      <w:tr w:rsidR="001F7D61" w:rsidRPr="001E068F" w:rsidTr="00F91974">
        <w:tc>
          <w:tcPr>
            <w:tcW w:w="4606" w:type="dxa"/>
          </w:tcPr>
          <w:p w:rsidR="001F7D61" w:rsidRPr="001E068F" w:rsidRDefault="001F7D61" w:rsidP="001F7D6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1F7D61" w:rsidRPr="006E7C8E" w:rsidRDefault="001F7D61" w:rsidP="00F91974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802">
              <w:rPr>
                <w:rFonts w:ascii="Times New Roman" w:hAnsi="Times New Roman"/>
              </w:rPr>
              <w:t>1.2.1 Zvýšiť kvalitu odborného vzdelávania a prípravy reflektujúc potreby trhu práce</w:t>
            </w:r>
          </w:p>
        </w:tc>
      </w:tr>
      <w:tr w:rsidR="001F7D61" w:rsidRPr="001E068F" w:rsidTr="00F91974">
        <w:tc>
          <w:tcPr>
            <w:tcW w:w="4606" w:type="dxa"/>
          </w:tcPr>
          <w:p w:rsidR="001F7D61" w:rsidRPr="001E068F" w:rsidRDefault="001F7D61" w:rsidP="001F7D6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Žiadateľ</w:t>
            </w:r>
          </w:p>
        </w:tc>
        <w:tc>
          <w:tcPr>
            <w:tcW w:w="4606" w:type="dxa"/>
          </w:tcPr>
          <w:p w:rsidR="001F7D61" w:rsidRPr="001E068F" w:rsidRDefault="001F7D61" w:rsidP="00F91974">
            <w:pPr>
              <w:tabs>
                <w:tab w:val="left" w:pos="4007"/>
              </w:tabs>
              <w:spacing w:after="0" w:line="240" w:lineRule="auto"/>
            </w:pPr>
            <w:r>
              <w:t>Súkromná stredná odborná škola -ELBA, Smetanova 2, Prešov</w:t>
            </w:r>
          </w:p>
        </w:tc>
      </w:tr>
      <w:tr w:rsidR="001F7D61" w:rsidRPr="001E068F" w:rsidTr="00F91974">
        <w:tc>
          <w:tcPr>
            <w:tcW w:w="4606" w:type="dxa"/>
          </w:tcPr>
          <w:p w:rsidR="001F7D61" w:rsidRPr="001E068F" w:rsidRDefault="001F7D61" w:rsidP="001F7D6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1F7D61" w:rsidRPr="001E068F" w:rsidRDefault="001F7D61" w:rsidP="00F91974">
            <w:pPr>
              <w:tabs>
                <w:tab w:val="left" w:pos="4007"/>
              </w:tabs>
              <w:spacing w:after="0" w:line="240" w:lineRule="auto"/>
            </w:pPr>
            <w:r>
              <w:t>Vzdelávanie 4.0 – prepojenie teórie s praxou</w:t>
            </w:r>
          </w:p>
        </w:tc>
      </w:tr>
      <w:tr w:rsidR="001F7D61" w:rsidRPr="001E068F" w:rsidTr="00F91974">
        <w:tc>
          <w:tcPr>
            <w:tcW w:w="4606" w:type="dxa"/>
          </w:tcPr>
          <w:p w:rsidR="001F7D61" w:rsidRPr="001E068F" w:rsidRDefault="001F7D61" w:rsidP="001F7D6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Kód žiadosti o NFP/identifikátor žiadosti o NFP</w:t>
            </w:r>
          </w:p>
        </w:tc>
        <w:tc>
          <w:tcPr>
            <w:tcW w:w="4606" w:type="dxa"/>
          </w:tcPr>
          <w:p w:rsidR="001F7D61" w:rsidRPr="001E068F" w:rsidRDefault="001F7D61" w:rsidP="00F91974">
            <w:pPr>
              <w:tabs>
                <w:tab w:val="left" w:pos="4007"/>
              </w:tabs>
              <w:spacing w:after="0" w:line="240" w:lineRule="auto"/>
            </w:pPr>
            <w:r>
              <w:t>312010ADL9</w:t>
            </w:r>
          </w:p>
        </w:tc>
      </w:tr>
      <w:tr w:rsidR="001F7D61" w:rsidRPr="001E068F" w:rsidTr="00F91974">
        <w:tc>
          <w:tcPr>
            <w:tcW w:w="4606" w:type="dxa"/>
          </w:tcPr>
          <w:p w:rsidR="001F7D61" w:rsidRPr="001E068F" w:rsidRDefault="001F7D61" w:rsidP="001F7D6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 xml:space="preserve">Názov  pedagogického klubu </w:t>
            </w:r>
          </w:p>
        </w:tc>
        <w:tc>
          <w:tcPr>
            <w:tcW w:w="4606" w:type="dxa"/>
          </w:tcPr>
          <w:p w:rsidR="001F7D61" w:rsidRPr="001E068F" w:rsidRDefault="001F7D61" w:rsidP="00F91974">
            <w:pPr>
              <w:tabs>
                <w:tab w:val="left" w:pos="4007"/>
              </w:tabs>
              <w:spacing w:after="0" w:line="240" w:lineRule="auto"/>
            </w:pPr>
            <w:r>
              <w:t>Pedagogický klub „podnikavý človek“ – aktívny občan, prierezové témy.</w:t>
            </w:r>
          </w:p>
        </w:tc>
      </w:tr>
      <w:tr w:rsidR="001F7D61" w:rsidRPr="001E068F" w:rsidTr="00F91974">
        <w:tc>
          <w:tcPr>
            <w:tcW w:w="4606" w:type="dxa"/>
          </w:tcPr>
          <w:p w:rsidR="001F7D61" w:rsidRPr="001E068F" w:rsidRDefault="001F7D61" w:rsidP="001F7D6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606" w:type="dxa"/>
          </w:tcPr>
          <w:p w:rsidR="001F7D61" w:rsidRPr="001E068F" w:rsidRDefault="001F7D61" w:rsidP="00F91974">
            <w:pPr>
              <w:tabs>
                <w:tab w:val="left" w:pos="4007"/>
              </w:tabs>
              <w:spacing w:after="0" w:line="240" w:lineRule="auto"/>
            </w:pPr>
            <w:r>
              <w:t>6</w:t>
            </w:r>
          </w:p>
        </w:tc>
      </w:tr>
      <w:tr w:rsidR="001F7D61" w:rsidRPr="001E068F" w:rsidTr="00F91974">
        <w:tc>
          <w:tcPr>
            <w:tcW w:w="4606" w:type="dxa"/>
          </w:tcPr>
          <w:p w:rsidR="001F7D61" w:rsidRPr="001E068F" w:rsidRDefault="001F7D61" w:rsidP="001F7D6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 xml:space="preserve">Školský rok </w:t>
            </w:r>
          </w:p>
        </w:tc>
        <w:tc>
          <w:tcPr>
            <w:tcW w:w="4606" w:type="dxa"/>
          </w:tcPr>
          <w:p w:rsidR="001F7D61" w:rsidRPr="001E068F" w:rsidRDefault="001F7D61" w:rsidP="00F91974">
            <w:pPr>
              <w:tabs>
                <w:tab w:val="left" w:pos="4007"/>
              </w:tabs>
              <w:spacing w:after="0" w:line="240" w:lineRule="auto"/>
            </w:pPr>
            <w:r>
              <w:t>2020/2021</w:t>
            </w:r>
          </w:p>
        </w:tc>
      </w:tr>
    </w:tbl>
    <w:p w:rsidR="001F7D61" w:rsidRPr="00670E30" w:rsidRDefault="001F7D61" w:rsidP="001F7D61">
      <w:pPr>
        <w:pStyle w:val="Odsekzoznamu"/>
        <w:ind w:left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1F7D61" w:rsidRPr="001E068F" w:rsidTr="00F91974">
        <w:trPr>
          <w:trHeight w:val="841"/>
        </w:trPr>
        <w:tc>
          <w:tcPr>
            <w:tcW w:w="9212" w:type="dxa"/>
          </w:tcPr>
          <w:p w:rsidR="001F7D61" w:rsidRPr="001E068F" w:rsidRDefault="001F7D61" w:rsidP="001F7D61">
            <w:pPr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  <w:b/>
              </w:rPr>
              <w:t>Zoznam/opis/zameranie a zdôvodnenie plánovaných činností:</w:t>
            </w:r>
            <w:r w:rsidRPr="001E068F">
              <w:rPr>
                <w:rFonts w:ascii="Times New Roman" w:hAnsi="Times New Roman"/>
              </w:rPr>
              <w:t xml:space="preserve"> </w:t>
            </w:r>
          </w:p>
          <w:p w:rsidR="001F7D61" w:rsidRDefault="001F7D61" w:rsidP="00F9197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F7D61" w:rsidRDefault="001F7D61" w:rsidP="00F9197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klub „podnikavý človek“-aktívny občan, prierezové témy, bude vytvorený pedagogickými a odbornými zamestnancami školy.</w:t>
            </w:r>
          </w:p>
          <w:p w:rsidR="001F7D61" w:rsidRDefault="001F7D61" w:rsidP="00F9197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Klub bude fungovať počas školských rokov, od septembra 2020 do januára 2023, teda 25 mesiacov a jeho udržateľnosť vychádza z koncepcie nového modelu SOŠ, ktorého súčasťou sú „riešiteľské rady“ tímov pre vzdelávacie oblasti ISCED 3A, 3C a pre odborné vzdelávanie a prípravu. </w:t>
            </w:r>
          </w:p>
          <w:p w:rsidR="001F7D61" w:rsidRDefault="001F7D61" w:rsidP="00F9197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Spôsob organizácie: stretnutia 2 krát do mesiaca. Dĺžka jedného stretnutia: 3 hodiny.</w:t>
            </w:r>
          </w:p>
          <w:p w:rsidR="001F7D61" w:rsidRDefault="001F7D61" w:rsidP="00F9197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Varianta</w:t>
            </w:r>
            <w:proofErr w:type="spellEnd"/>
            <w:r>
              <w:rPr>
                <w:rFonts w:ascii="Times New Roman" w:hAnsi="Times New Roman"/>
              </w:rPr>
              <w:t xml:space="preserve"> klubu: pedagogický klub s výstupmi.</w:t>
            </w:r>
          </w:p>
          <w:p w:rsidR="001F7D61" w:rsidRDefault="001F7D61" w:rsidP="00F9197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F7D61" w:rsidRDefault="001F7D61" w:rsidP="00F9197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Zameranie pedagogického klubu: </w:t>
            </w:r>
          </w:p>
          <w:p w:rsidR="001F7D61" w:rsidRPr="00BE6D55" w:rsidRDefault="001F7D61" w:rsidP="00F9197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E6D55">
              <w:rPr>
                <w:rFonts w:ascii="Times New Roman" w:hAnsi="Times New Roman"/>
              </w:rPr>
              <w:t>Výchova k podnikavosti zahŕňa všetky výučbové nástroje a metódy smerujúce k posilneniu kompetencie podnikateľských zručností a ekonomického myslenia.</w:t>
            </w:r>
          </w:p>
          <w:p w:rsidR="001F7D61" w:rsidRPr="00BE6D55" w:rsidRDefault="001F7D61" w:rsidP="00F9197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E6D55">
              <w:rPr>
                <w:rFonts w:ascii="Times New Roman" w:hAnsi="Times New Roman"/>
              </w:rPr>
              <w:t>Podnikavý človek aktívne hľadá príležitosti a vie ich využiť (nie zneužiť). Uplatní sa v pozícii podnikateľa, ale aj kvalitného zamestnanca, či aktívneho občana.</w:t>
            </w:r>
          </w:p>
          <w:p w:rsidR="001F7D61" w:rsidRPr="00BE6D55" w:rsidRDefault="001F7D61" w:rsidP="00F9197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F7D61" w:rsidRDefault="001F7D61" w:rsidP="00F9197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E6D55">
              <w:rPr>
                <w:rFonts w:ascii="Times New Roman" w:hAnsi="Times New Roman"/>
              </w:rPr>
              <w:t xml:space="preserve">Podnikateľská kompetencia sa člení na čiastkové kompetencie: kritické myslenie, iniciatíva, </w:t>
            </w:r>
            <w:proofErr w:type="spellStart"/>
            <w:r w:rsidRPr="00BE6D55">
              <w:rPr>
                <w:rFonts w:ascii="Times New Roman" w:hAnsi="Times New Roman"/>
              </w:rPr>
              <w:t>proaktivita</w:t>
            </w:r>
            <w:proofErr w:type="spellEnd"/>
            <w:r w:rsidRPr="00BE6D55">
              <w:rPr>
                <w:rFonts w:ascii="Times New Roman" w:hAnsi="Times New Roman"/>
              </w:rPr>
              <w:t xml:space="preserve">, strategické myslenie, kreatívne myslenie, plánovanie, </w:t>
            </w:r>
            <w:proofErr w:type="spellStart"/>
            <w:r w:rsidRPr="00BE6D55">
              <w:rPr>
                <w:rFonts w:ascii="Times New Roman" w:hAnsi="Times New Roman"/>
              </w:rPr>
              <w:t>leadership</w:t>
            </w:r>
            <w:proofErr w:type="spellEnd"/>
            <w:r w:rsidRPr="00BE6D55">
              <w:rPr>
                <w:rFonts w:ascii="Times New Roman" w:hAnsi="Times New Roman"/>
              </w:rPr>
              <w:t xml:space="preserve"> a tímová spolupráca, sebarealizácia, sebahodnotenie, flexibilita, vytrvalosť a zmysel pre zodpovednosť, ekonomická gramotnosť.</w:t>
            </w:r>
            <w:r w:rsidRPr="00247ABB">
              <w:t xml:space="preserve"> </w:t>
            </w:r>
          </w:p>
          <w:p w:rsidR="001F7D61" w:rsidRDefault="001F7D61" w:rsidP="00F9197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Pedagogický klub sa bude zameriavať na rozšírenie kompetenčného portfólia učiteľa o podnikateľské  kompetencie (kritické myslenie, iniciatívam </w:t>
            </w:r>
            <w:proofErr w:type="spellStart"/>
            <w:r>
              <w:rPr>
                <w:rFonts w:ascii="Times New Roman" w:hAnsi="Times New Roman"/>
              </w:rPr>
              <w:t>proaktivita</w:t>
            </w:r>
            <w:proofErr w:type="spellEnd"/>
            <w:r>
              <w:rPr>
                <w:rFonts w:ascii="Times New Roman" w:hAnsi="Times New Roman"/>
              </w:rPr>
              <w:t xml:space="preserve">, strategické myslenie, plánovanie, </w:t>
            </w:r>
            <w:proofErr w:type="spellStart"/>
            <w:r>
              <w:rPr>
                <w:rFonts w:ascii="Times New Roman" w:hAnsi="Times New Roman"/>
              </w:rPr>
              <w:t>leadership</w:t>
            </w:r>
            <w:proofErr w:type="spellEnd"/>
            <w:r>
              <w:rPr>
                <w:rFonts w:ascii="Times New Roman" w:hAnsi="Times New Roman"/>
              </w:rPr>
              <w:t xml:space="preserve">), ekonomické myslenie a rozvoja kľúčových kompetencií pre 21storočie  v súlade s požiadavkami súčasného trhu práce, ako prierezovej témy. </w:t>
            </w:r>
          </w:p>
          <w:p w:rsidR="001F7D61" w:rsidRPr="000E30D7" w:rsidRDefault="001F7D61" w:rsidP="00F9197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Cieľom realizácie aktivít pedagogického klubu je zvýšenie odborných kompetencií pedagogických zamestnancov pre ďalšie zvyšovanie úrovne podnikateľských vedomostí, ekonomického myslenia a projektových kompetencií žiakov naprieč vzdelávaním. </w:t>
            </w:r>
            <w:r w:rsidRPr="000E30D7">
              <w:rPr>
                <w:rFonts w:ascii="Times New Roman" w:hAnsi="Times New Roman"/>
                <w:u w:val="single"/>
              </w:rPr>
              <w:t xml:space="preserve">Potreba rozšíreného kompetenčného profilu učiteľa vyplýva zo súčasných nárokov na trvalo udržateľný rozvoj kvality vzdelávania. </w:t>
            </w:r>
            <w:r w:rsidRPr="000E30D7">
              <w:rPr>
                <w:rFonts w:ascii="Times New Roman" w:hAnsi="Times New Roman"/>
                <w:u w:val="single"/>
              </w:rPr>
              <w:lastRenderedPageBreak/>
              <w:t>V prípade, že učiteľ nemá kompetencie potrebné na zavedenie inovácií a trendov do vzdelávania, nemôže k týmto schopnostiam viesť (sprevádzať) žiakov.</w:t>
            </w:r>
          </w:p>
          <w:p w:rsidR="001F7D61" w:rsidRDefault="001F7D61" w:rsidP="00F9197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F7D61" w:rsidRDefault="001F7D61" w:rsidP="00F9197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Podnikateľské vedomostí, ekonomické myslenie a schopnosť riešiť problémové  úlohy z tejto oblasti,  sú dôležitými (kľúčovými) schopnosťami žiaka a  predpokladom pre ďalší úspešný osobnostný a profesijný rast žiaka, z týchto dôvodov je potrebné, aby sa pedagogickí zamestnanci pravidelne stretávali a vytvárali spoločne sieť vhodných aktivít k zvýšeniu vlastného kompetenčného profilu. Táto požiadavka je súčasťou  modernej SOŠ, ktorá je súčasťou Systému duálneho vzdelávania.</w:t>
            </w:r>
          </w:p>
          <w:p w:rsidR="001F7D61" w:rsidRDefault="001F7D61" w:rsidP="00F9197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F7D61" w:rsidRPr="00B66042" w:rsidRDefault="001F7D61" w:rsidP="00F9197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Činnosti a výstupy v rámci predmetného pedagogického klubu budú  následne implementované do edukácie s cieľom</w:t>
            </w:r>
            <w:r w:rsidRPr="00B66042">
              <w:rPr>
                <w:rFonts w:ascii="Times New Roman" w:hAnsi="Times New Roman"/>
              </w:rPr>
              <w:t xml:space="preserve"> rozvíja</w:t>
            </w:r>
            <w:r>
              <w:rPr>
                <w:rFonts w:ascii="Times New Roman" w:hAnsi="Times New Roman"/>
              </w:rPr>
              <w:t>ť</w:t>
            </w:r>
            <w:r w:rsidRPr="00B66042">
              <w:rPr>
                <w:rFonts w:ascii="Times New Roman" w:hAnsi="Times New Roman"/>
              </w:rPr>
              <w:t xml:space="preserve"> u žiakov kompetencie tak, aby vedeli komunikovať, argumentovať, používať informácie a pracovať s nimi, riešiť problémy, poznať sám seba a svoje schopnosti, spolupracovať v skupine, prezentovať sám seba, ale aj prácu v</w:t>
            </w:r>
            <w:r>
              <w:rPr>
                <w:rFonts w:ascii="Times New Roman" w:hAnsi="Times New Roman"/>
              </w:rPr>
              <w:t> </w:t>
            </w:r>
            <w:r w:rsidRPr="00B66042">
              <w:rPr>
                <w:rFonts w:ascii="Times New Roman" w:hAnsi="Times New Roman"/>
              </w:rPr>
              <w:t>skupine</w:t>
            </w:r>
            <w:r>
              <w:rPr>
                <w:rFonts w:ascii="Times New Roman" w:hAnsi="Times New Roman"/>
              </w:rPr>
              <w:t>, ekonomicky myslieť, tvoriť správne rozhodnutia, vytvárať podnikateľské zámery, stanovovať ukazovatele úspechu.</w:t>
            </w:r>
          </w:p>
          <w:p w:rsidR="001F7D61" w:rsidRPr="00B66042" w:rsidRDefault="001F7D61" w:rsidP="00F9197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Ďalšími</w:t>
            </w:r>
            <w:r w:rsidRPr="00B660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aktivitami členov pedagogického klubu, tvorbou výstupov a ich implementáciou do praxe, chceme dosiahnuť</w:t>
            </w:r>
            <w:r w:rsidRPr="00B66042">
              <w:rPr>
                <w:rFonts w:ascii="Times New Roman" w:hAnsi="Times New Roman"/>
              </w:rPr>
              <w:t>, aby žiaci prostredníctvom vlastnej organizácie práce</w:t>
            </w:r>
            <w:r>
              <w:rPr>
                <w:rFonts w:ascii="Times New Roman" w:hAnsi="Times New Roman"/>
              </w:rPr>
              <w:t xml:space="preserve"> sa</w:t>
            </w:r>
            <w:r w:rsidRPr="00B66042">
              <w:rPr>
                <w:rFonts w:ascii="Times New Roman" w:hAnsi="Times New Roman"/>
              </w:rPr>
              <w:t xml:space="preserve"> naučili  riadiť seba, tím</w:t>
            </w:r>
            <w:r>
              <w:rPr>
                <w:rFonts w:ascii="Times New Roman" w:hAnsi="Times New Roman"/>
              </w:rPr>
              <w:t xml:space="preserve"> (firmu)</w:t>
            </w:r>
            <w:r w:rsidRPr="00B66042">
              <w:rPr>
                <w:rFonts w:ascii="Times New Roman" w:hAnsi="Times New Roman"/>
              </w:rPr>
              <w:t>, vypracovať si harmonogram svojich prác, získavať potrebné informácie, spracovať ich, vedeli si hľadať aj problémy, ktoré treba riešiť, správne ich pomenovať, utvoriť hypotézu, overiť ju a pod.</w:t>
            </w:r>
          </w:p>
          <w:p w:rsidR="001F7D61" w:rsidRPr="00B66042" w:rsidRDefault="001F7D61" w:rsidP="00F9197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Vytvoríme didaktické materiály, ktoré budú následne efektívnym nástrojom učenia </w:t>
            </w:r>
            <w:r w:rsidRPr="00B66042">
              <w:rPr>
                <w:rFonts w:ascii="Times New Roman" w:hAnsi="Times New Roman"/>
              </w:rPr>
              <w:t xml:space="preserve"> sa</w:t>
            </w:r>
            <w:r>
              <w:rPr>
                <w:rFonts w:ascii="Times New Roman" w:hAnsi="Times New Roman"/>
              </w:rPr>
              <w:t xml:space="preserve"> žiakov -</w:t>
            </w:r>
            <w:r w:rsidRPr="00B66042">
              <w:rPr>
                <w:rFonts w:ascii="Times New Roman" w:hAnsi="Times New Roman"/>
              </w:rPr>
              <w:t xml:space="preserve"> prezentovať svoju prácu písomne aj verbálne s použitím informačných a komunikačných technológii a ďalšie spôsobilosti, napríklad</w:t>
            </w:r>
            <w:r>
              <w:rPr>
                <w:rFonts w:ascii="Times New Roman" w:hAnsi="Times New Roman"/>
              </w:rPr>
              <w:t>:</w:t>
            </w:r>
          </w:p>
          <w:p w:rsidR="001F7D61" w:rsidRPr="00B66042" w:rsidRDefault="001F7D61" w:rsidP="001F7D61">
            <w:pPr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66042">
              <w:rPr>
                <w:rFonts w:ascii="Times New Roman" w:hAnsi="Times New Roman"/>
              </w:rPr>
              <w:t>vhodným spôsobom zareagovať v rôznych kontextových situáciách, nadviazať kontakt</w:t>
            </w:r>
            <w:r>
              <w:rPr>
                <w:rFonts w:ascii="Times New Roman" w:hAnsi="Times New Roman"/>
              </w:rPr>
              <w:t xml:space="preserve"> so zákazníkom</w:t>
            </w:r>
            <w:r w:rsidRPr="00B66042">
              <w:rPr>
                <w:rFonts w:ascii="Times New Roman" w:hAnsi="Times New Roman"/>
              </w:rPr>
              <w:t>,</w:t>
            </w:r>
          </w:p>
          <w:p w:rsidR="001F7D61" w:rsidRPr="00B66042" w:rsidRDefault="001F7D61" w:rsidP="001F7D61">
            <w:pPr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66042">
              <w:rPr>
                <w:rFonts w:ascii="Times New Roman" w:hAnsi="Times New Roman"/>
              </w:rPr>
              <w:t>zostaviť základné písomnosti osobnej agendy, poznajú ich funkciu, formálnu úpravu a vedia ju aplikovať,</w:t>
            </w:r>
          </w:p>
          <w:p w:rsidR="001F7D61" w:rsidRPr="00B66042" w:rsidRDefault="001F7D61" w:rsidP="001F7D61">
            <w:pPr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66042">
              <w:rPr>
                <w:rFonts w:ascii="Times New Roman" w:hAnsi="Times New Roman"/>
              </w:rPr>
              <w:t>vytvoriť základné písomnosti osobnej agendy v elektronickej podobe,</w:t>
            </w:r>
          </w:p>
          <w:p w:rsidR="001F7D61" w:rsidRPr="00B66042" w:rsidRDefault="001F7D61" w:rsidP="001F7D61">
            <w:pPr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66042">
              <w:rPr>
                <w:rFonts w:ascii="Times New Roman" w:hAnsi="Times New Roman"/>
              </w:rPr>
              <w:t>identifikovať a popísať problém, podstatu javu,</w:t>
            </w:r>
          </w:p>
          <w:p w:rsidR="001F7D61" w:rsidRPr="00B66042" w:rsidRDefault="001F7D61" w:rsidP="001F7D61">
            <w:pPr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66042">
              <w:rPr>
                <w:rFonts w:ascii="Times New Roman" w:hAnsi="Times New Roman"/>
              </w:rPr>
              <w:t>navrhnúť postup riešenia problému a spracovať algoritmus,</w:t>
            </w:r>
          </w:p>
          <w:p w:rsidR="001F7D61" w:rsidRPr="00B66042" w:rsidRDefault="001F7D61" w:rsidP="001F7D61">
            <w:pPr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66042">
              <w:rPr>
                <w:rFonts w:ascii="Times New Roman" w:hAnsi="Times New Roman"/>
              </w:rPr>
              <w:t>získať rôzne typy informácií, zhromažďovať, triediť a selektovať ich,</w:t>
            </w:r>
          </w:p>
          <w:p w:rsidR="001F7D61" w:rsidRPr="00B66042" w:rsidRDefault="001F7D61" w:rsidP="001F7D61">
            <w:pPr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66042">
              <w:rPr>
                <w:rFonts w:ascii="Times New Roman" w:hAnsi="Times New Roman"/>
              </w:rPr>
              <w:t>na základe získaných informácií formulovať jednoduché uzávery,</w:t>
            </w:r>
          </w:p>
          <w:p w:rsidR="001F7D61" w:rsidRPr="00B66042" w:rsidRDefault="001F7D61" w:rsidP="001F7D61">
            <w:pPr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66042">
              <w:rPr>
                <w:rFonts w:ascii="Times New Roman" w:hAnsi="Times New Roman"/>
              </w:rPr>
              <w:t>na základe stanovených kritérií posúdiť rôzne riešenia a ich kvalitu,</w:t>
            </w:r>
          </w:p>
          <w:p w:rsidR="001F7D61" w:rsidRPr="00B66042" w:rsidRDefault="001F7D61" w:rsidP="001F7D61">
            <w:pPr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66042">
              <w:rPr>
                <w:rFonts w:ascii="Times New Roman" w:hAnsi="Times New Roman"/>
              </w:rPr>
              <w:t>kultivovane prezentovať svoje produkty, názory,</w:t>
            </w:r>
          </w:p>
          <w:p w:rsidR="001F7D61" w:rsidRPr="00B66042" w:rsidRDefault="001F7D61" w:rsidP="001F7D61">
            <w:pPr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66042">
              <w:rPr>
                <w:rFonts w:ascii="Times New Roman" w:hAnsi="Times New Roman"/>
              </w:rPr>
              <w:t>prijať kompromis alebo stanovisko inej strany,</w:t>
            </w:r>
          </w:p>
          <w:p w:rsidR="001F7D61" w:rsidRPr="00B66042" w:rsidRDefault="001F7D61" w:rsidP="001F7D61">
            <w:pPr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66042">
              <w:rPr>
                <w:rFonts w:ascii="Times New Roman" w:hAnsi="Times New Roman"/>
              </w:rPr>
              <w:t>poznať základy jednoduchej argumentácie a vie ich použiť na obhájenie vlastného postoja,</w:t>
            </w:r>
          </w:p>
          <w:p w:rsidR="001F7D61" w:rsidRPr="00B66042" w:rsidRDefault="001F7D61" w:rsidP="001F7D61">
            <w:pPr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66042">
              <w:rPr>
                <w:rFonts w:ascii="Times New Roman" w:hAnsi="Times New Roman"/>
              </w:rPr>
              <w:t>využívať rôzne typy prezentácií,</w:t>
            </w:r>
          </w:p>
          <w:p w:rsidR="001F7D61" w:rsidRPr="00B66042" w:rsidRDefault="001F7D61" w:rsidP="001F7D61">
            <w:pPr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66042">
              <w:rPr>
                <w:rFonts w:ascii="Times New Roman" w:hAnsi="Times New Roman"/>
              </w:rPr>
              <w:t>aplikovať vhodnú formálnu štruktúru na prezentáciu výsledkov svojho výskumu</w:t>
            </w:r>
          </w:p>
          <w:p w:rsidR="001F7D61" w:rsidRPr="00B66042" w:rsidRDefault="001F7D61" w:rsidP="001F7D61">
            <w:pPr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66042">
              <w:rPr>
                <w:rFonts w:ascii="Times New Roman" w:hAnsi="Times New Roman"/>
              </w:rPr>
              <w:t>proaktívne riadiť (zahŕňa zručnosti ako je plánovanie, organizovanie, riadenie, vedenie a poverovanie), prezentáciou predstaviť výsledky svojej práce širšej verejnosti,</w:t>
            </w:r>
          </w:p>
          <w:p w:rsidR="001F7D61" w:rsidRPr="00FF6883" w:rsidRDefault="001F7D61" w:rsidP="001F7D61">
            <w:pPr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66042">
              <w:rPr>
                <w:rFonts w:ascii="Times New Roman" w:hAnsi="Times New Roman"/>
              </w:rPr>
              <w:t>chápať a rešpektovať hodnoty duševného vlastníctva</w:t>
            </w:r>
            <w:r>
              <w:rPr>
                <w:rFonts w:ascii="Times New Roman" w:hAnsi="Times New Roman"/>
              </w:rPr>
              <w:t>.</w:t>
            </w:r>
          </w:p>
          <w:p w:rsidR="001F7D61" w:rsidRDefault="001F7D61" w:rsidP="00F9197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F7D61" w:rsidRDefault="001F7D61" w:rsidP="00F9197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Ďalšie činnosti, ktoré budú realizované v rámci pedagogického klubu:</w:t>
            </w:r>
          </w:p>
          <w:p w:rsidR="001F7D61" w:rsidRDefault="001F7D61" w:rsidP="001F7D61">
            <w:pPr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Tvorba Best </w:t>
            </w:r>
            <w:proofErr w:type="spellStart"/>
            <w:r>
              <w:rPr>
                <w:rFonts w:ascii="Times New Roman" w:hAnsi="Times New Roman"/>
              </w:rPr>
              <w:t>Practice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1F7D61" w:rsidRDefault="001F7D61" w:rsidP="001F7D61">
            <w:pPr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Prieskumno-analytická  a tvorivá činnosť týkajúca sa výchovy a vzdelávania a vedúca k zlepšeniu a identifikácii OPS, </w:t>
            </w:r>
          </w:p>
          <w:p w:rsidR="001F7D61" w:rsidRDefault="001F7D61" w:rsidP="001F7D61">
            <w:pPr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Výmena skúseností pri aplikácii moderných vyučovacích metód, </w:t>
            </w:r>
          </w:p>
          <w:p w:rsidR="001F7D61" w:rsidRDefault="001F7D61" w:rsidP="001F7D61">
            <w:pPr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skúseností v oblasti medzi-predmetových vzťahov,</w:t>
            </w:r>
          </w:p>
          <w:p w:rsidR="001F7D61" w:rsidRDefault="001F7D61" w:rsidP="001F7D61">
            <w:pPr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inovatívnych didaktických materiálov,</w:t>
            </w:r>
          </w:p>
          <w:p w:rsidR="001F7D61" w:rsidRDefault="001F7D61" w:rsidP="001F7D61">
            <w:pPr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Diskusné posedia a štúdium odbornej literatúry, </w:t>
            </w:r>
          </w:p>
          <w:p w:rsidR="001F7D61" w:rsidRPr="00FF6883" w:rsidRDefault="001F7D61" w:rsidP="001F7D61">
            <w:pPr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Identifikovanie problémov v rozvoji podnikateľských vedomosti, ekonomického myslenia a schopnosti tvoriť projekt a navrhnúť možné riešenia.</w:t>
            </w:r>
          </w:p>
        </w:tc>
      </w:tr>
    </w:tbl>
    <w:p w:rsidR="0037043C" w:rsidRDefault="001F7D61">
      <w:bookmarkStart w:id="0" w:name="_GoBack"/>
      <w:bookmarkEnd w:id="0"/>
    </w:p>
    <w:sectPr w:rsidR="00370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45F18"/>
    <w:multiLevelType w:val="hybridMultilevel"/>
    <w:tmpl w:val="337A4B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A2495B"/>
    <w:multiLevelType w:val="multilevel"/>
    <w:tmpl w:val="B802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822B1B"/>
    <w:multiLevelType w:val="hybridMultilevel"/>
    <w:tmpl w:val="F9CA52B0"/>
    <w:lvl w:ilvl="0" w:tplc="00AE592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61"/>
    <w:rsid w:val="001F7D61"/>
    <w:rsid w:val="009774F5"/>
    <w:rsid w:val="00C4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9C862-F001-4537-81D2-1FDD76D6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7D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1F7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Jurčová Valéria</dc:creator>
  <cp:keywords/>
  <dc:description/>
  <cp:lastModifiedBy>Jurčová Valéria</cp:lastModifiedBy>
  <cp:revision>1</cp:revision>
  <dcterms:created xsi:type="dcterms:W3CDTF">2020-09-16T13:20:00Z</dcterms:created>
  <dcterms:modified xsi:type="dcterms:W3CDTF">2020-09-16T13:22:00Z</dcterms:modified>
</cp:coreProperties>
</file>